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8" w:rsidRDefault="002E1E3A" w:rsidP="00444F58">
      <w:pPr>
        <w:pStyle w:val="Postan"/>
        <w:ind w:right="481"/>
        <w:rPr>
          <w:rFonts w:ascii="Arial" w:hAnsi="Arial"/>
          <w:sz w:val="36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3A" w:rsidRPr="004C7F7F" w:rsidRDefault="002E1E3A" w:rsidP="002E1E3A">
      <w:pPr>
        <w:pStyle w:val="af3"/>
        <w:rPr>
          <w:b/>
          <w:bCs/>
          <w:sz w:val="28"/>
          <w:szCs w:val="28"/>
        </w:rPr>
      </w:pPr>
      <w:r w:rsidRPr="004C7F7F">
        <w:rPr>
          <w:b/>
          <w:bCs/>
          <w:sz w:val="28"/>
          <w:szCs w:val="28"/>
        </w:rPr>
        <w:t>РОССИЙСКАЯ  ФЕДЕРАЦИЯ</w:t>
      </w:r>
    </w:p>
    <w:p w:rsidR="002E1E3A" w:rsidRPr="004C7F7F" w:rsidRDefault="002E1E3A" w:rsidP="002E1E3A">
      <w:pPr>
        <w:pStyle w:val="af3"/>
        <w:rPr>
          <w:b/>
          <w:bCs/>
          <w:sz w:val="28"/>
          <w:szCs w:val="28"/>
        </w:rPr>
      </w:pPr>
      <w:r w:rsidRPr="004C7F7F">
        <w:rPr>
          <w:b/>
          <w:bCs/>
          <w:sz w:val="28"/>
          <w:szCs w:val="28"/>
        </w:rPr>
        <w:t>РОСТОВСКАЯ ОБЛАСТЬ  НЕКЛИНОВСКИЙ РАЙОН</w:t>
      </w:r>
    </w:p>
    <w:p w:rsidR="002E1E3A" w:rsidRPr="004C7F7F" w:rsidRDefault="002E1E3A" w:rsidP="002E1E3A">
      <w:pPr>
        <w:pStyle w:val="af3"/>
        <w:rPr>
          <w:sz w:val="28"/>
          <w:szCs w:val="28"/>
        </w:rPr>
      </w:pPr>
      <w:r w:rsidRPr="004C7F7F">
        <w:rPr>
          <w:b/>
          <w:bCs/>
          <w:sz w:val="28"/>
          <w:szCs w:val="28"/>
        </w:rPr>
        <w:t>АДМИНИСТРАЦИЯ  САМБЕКСКОГО СЕЛЬСКОГО ПОСЕЛЕНИЯ</w:t>
      </w:r>
    </w:p>
    <w:p w:rsidR="002E1E3A" w:rsidRPr="004C7F7F" w:rsidRDefault="002E1E3A" w:rsidP="002E1E3A">
      <w:pPr>
        <w:pStyle w:val="af3"/>
        <w:rPr>
          <w:b/>
          <w:bCs/>
          <w:sz w:val="28"/>
          <w:szCs w:val="28"/>
        </w:rPr>
      </w:pPr>
    </w:p>
    <w:p w:rsidR="002E1E3A" w:rsidRPr="004C7F7F" w:rsidRDefault="002E1E3A" w:rsidP="002E1E3A">
      <w:pPr>
        <w:pStyle w:val="af3"/>
        <w:rPr>
          <w:sz w:val="28"/>
          <w:szCs w:val="28"/>
        </w:rPr>
      </w:pPr>
      <w:r w:rsidRPr="004C7F7F">
        <w:rPr>
          <w:b/>
          <w:bCs/>
          <w:sz w:val="28"/>
          <w:szCs w:val="28"/>
        </w:rPr>
        <w:t>РАСПОРЯЖЕНИЕ</w:t>
      </w:r>
    </w:p>
    <w:p w:rsidR="002E1E3A" w:rsidRDefault="002E1E3A" w:rsidP="002E1E3A">
      <w:pPr>
        <w:pStyle w:val="af3"/>
        <w:jc w:val="left"/>
      </w:pPr>
    </w:p>
    <w:p w:rsidR="002E1E3A" w:rsidRDefault="002E1E3A" w:rsidP="002E1E3A">
      <w:pPr>
        <w:pStyle w:val="af3"/>
        <w:rPr>
          <w:sz w:val="28"/>
          <w:szCs w:val="28"/>
        </w:rPr>
      </w:pPr>
      <w:r w:rsidRPr="004C7F7F">
        <w:rPr>
          <w:sz w:val="28"/>
          <w:szCs w:val="28"/>
        </w:rPr>
        <w:t>с. Самбек</w:t>
      </w:r>
    </w:p>
    <w:p w:rsidR="002E1E3A" w:rsidRDefault="002E1E3A" w:rsidP="002E1E3A">
      <w:pPr>
        <w:pStyle w:val="af3"/>
        <w:rPr>
          <w:sz w:val="28"/>
          <w:szCs w:val="28"/>
        </w:rPr>
      </w:pPr>
    </w:p>
    <w:p w:rsidR="002E1E3A" w:rsidRPr="004C7F7F" w:rsidRDefault="00382649" w:rsidP="002E1E3A">
      <w:pPr>
        <w:pStyle w:val="af3"/>
        <w:rPr>
          <w:sz w:val="28"/>
          <w:szCs w:val="28"/>
        </w:rPr>
      </w:pPr>
      <w:r>
        <w:rPr>
          <w:sz w:val="28"/>
          <w:szCs w:val="28"/>
        </w:rPr>
        <w:t>21 декабря  2021  г.№ 77</w:t>
      </w:r>
    </w:p>
    <w:p w:rsidR="002E1E3A" w:rsidRDefault="002E1E3A" w:rsidP="002E1E3A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szCs w:val="28"/>
        </w:rPr>
      </w:pPr>
    </w:p>
    <w:p w:rsidR="002E1E3A" w:rsidRPr="00B4783D" w:rsidRDefault="002E1E3A" w:rsidP="002E1E3A">
      <w:pPr>
        <w:ind w:right="-2"/>
        <w:jc w:val="center"/>
      </w:pPr>
    </w:p>
    <w:p w:rsidR="00752237" w:rsidRPr="00CF226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C94C23" w:rsidRPr="0048344F" w:rsidTr="00B537B7">
        <w:tc>
          <w:tcPr>
            <w:tcW w:w="9923" w:type="dxa"/>
          </w:tcPr>
          <w:p w:rsidR="00C94C23" w:rsidRPr="00B9796E" w:rsidRDefault="00FC5608" w:rsidP="00F761C0">
            <w:pPr>
              <w:ind w:right="-108"/>
              <w:jc w:val="center"/>
              <w:rPr>
                <w:szCs w:val="28"/>
              </w:rPr>
            </w:pPr>
            <w:r w:rsidRPr="00B9796E">
              <w:rPr>
                <w:szCs w:val="28"/>
              </w:rPr>
              <w:t>О</w:t>
            </w:r>
            <w:r w:rsidR="002952FC" w:rsidRPr="00B9796E">
              <w:rPr>
                <w:szCs w:val="28"/>
              </w:rPr>
              <w:t xml:space="preserve">б утверждении </w:t>
            </w:r>
            <w:r w:rsidR="00F761C0" w:rsidRPr="00B9796E">
              <w:rPr>
                <w:szCs w:val="28"/>
              </w:rPr>
              <w:t>Перечня</w:t>
            </w:r>
            <w:r w:rsidR="002952FC" w:rsidRPr="00B9796E">
              <w:rPr>
                <w:szCs w:val="28"/>
              </w:rPr>
              <w:t xml:space="preserve"> главных администраторов доходов бюджета</w:t>
            </w:r>
            <w:r w:rsidRPr="00B9796E">
              <w:rPr>
                <w:szCs w:val="28"/>
              </w:rPr>
              <w:t xml:space="preserve"> </w:t>
            </w:r>
            <w:r w:rsidR="00107464" w:rsidRPr="00B9796E">
              <w:rPr>
                <w:szCs w:val="28"/>
              </w:rPr>
              <w:t xml:space="preserve">Самбекского сельского поселения </w:t>
            </w:r>
            <w:r w:rsidR="002952FC" w:rsidRPr="00B9796E">
              <w:rPr>
                <w:szCs w:val="28"/>
              </w:rPr>
              <w:t xml:space="preserve">Неклиновского района и </w:t>
            </w:r>
            <w:r w:rsidR="00F761C0" w:rsidRPr="00B9796E">
              <w:rPr>
                <w:szCs w:val="28"/>
              </w:rPr>
              <w:t xml:space="preserve">Перечня </w:t>
            </w:r>
            <w:r w:rsidR="002952FC" w:rsidRPr="00B9796E">
              <w:rPr>
                <w:szCs w:val="28"/>
              </w:rPr>
              <w:t xml:space="preserve">главных администраторов источников финансирования дефицита бюджета </w:t>
            </w:r>
            <w:r w:rsidR="00107464" w:rsidRPr="00B9796E">
              <w:rPr>
                <w:szCs w:val="28"/>
              </w:rPr>
              <w:t xml:space="preserve">Самбекского сельского поселения </w:t>
            </w:r>
            <w:r w:rsidR="002952FC" w:rsidRPr="00B9796E">
              <w:rPr>
                <w:szCs w:val="28"/>
              </w:rPr>
              <w:t xml:space="preserve">Неклиновского района </w:t>
            </w:r>
          </w:p>
        </w:tc>
      </w:tr>
    </w:tbl>
    <w:p w:rsidR="0048344F" w:rsidRPr="00444F58" w:rsidRDefault="0048344F" w:rsidP="00CF2264">
      <w:pPr>
        <w:ind w:right="-283"/>
        <w:jc w:val="both"/>
        <w:rPr>
          <w:sz w:val="24"/>
          <w:szCs w:val="16"/>
        </w:rPr>
      </w:pPr>
    </w:p>
    <w:p w:rsidR="00B9796E" w:rsidRDefault="00AC1F0F" w:rsidP="00B537B7">
      <w:pPr>
        <w:ind w:right="-29" w:firstLine="709"/>
        <w:jc w:val="both"/>
        <w:rPr>
          <w:b/>
          <w:szCs w:val="28"/>
        </w:rPr>
      </w:pPr>
      <w:r w:rsidRPr="001F4CAA">
        <w:rPr>
          <w:szCs w:val="28"/>
        </w:rPr>
        <w:t xml:space="preserve">В соответствии с абзацем </w:t>
      </w:r>
      <w:r>
        <w:rPr>
          <w:szCs w:val="28"/>
        </w:rPr>
        <w:t>третьим</w:t>
      </w:r>
      <w:r w:rsidRPr="001F4CAA">
        <w:rPr>
          <w:szCs w:val="28"/>
        </w:rPr>
        <w:t xml:space="preserve"> пункта 3</w:t>
      </w:r>
      <w:r>
        <w:rPr>
          <w:szCs w:val="28"/>
          <w:vertAlign w:val="superscript"/>
        </w:rPr>
        <w:t>2</w:t>
      </w:r>
      <w:r w:rsidRPr="001F4CAA">
        <w:rPr>
          <w:szCs w:val="28"/>
        </w:rPr>
        <w:t xml:space="preserve"> статьи 160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абзацем третьим пункта 4 статьи 160</w:t>
      </w:r>
      <w:r>
        <w:rPr>
          <w:szCs w:val="28"/>
          <w:vertAlign w:val="superscript"/>
        </w:rPr>
        <w:t>2</w:t>
      </w:r>
      <w:r w:rsidRPr="001F4CAA">
        <w:rPr>
          <w:szCs w:val="28"/>
        </w:rPr>
        <w:t xml:space="preserve"> Бюджетного кодекса Российской Федерации</w:t>
      </w:r>
      <w:r>
        <w:rPr>
          <w:szCs w:val="28"/>
        </w:rPr>
        <w:t xml:space="preserve">, </w:t>
      </w:r>
      <w:r w:rsidRPr="001F4CAA">
        <w:rPr>
          <w:szCs w:val="28"/>
        </w:rPr>
        <w:t xml:space="preserve"> </w:t>
      </w:r>
      <w:r w:rsidRPr="00782FFB">
        <w:rPr>
          <w:szCs w:val="28"/>
        </w:rPr>
        <w:t>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</w:t>
      </w:r>
      <w:r w:rsidR="0077661E">
        <w:rPr>
          <w:szCs w:val="28"/>
        </w:rPr>
        <w:t xml:space="preserve"> </w:t>
      </w:r>
      <w:r w:rsidRPr="00782FFB">
        <w:rPr>
          <w:szCs w:val="28"/>
        </w:rPr>
        <w:t>Федерации</w:t>
      </w:r>
      <w:r w:rsidR="0077661E">
        <w:rPr>
          <w:szCs w:val="28"/>
        </w:rPr>
        <w:t xml:space="preserve"> </w:t>
      </w:r>
      <w:r w:rsidRPr="00782FFB">
        <w:rPr>
          <w:szCs w:val="28"/>
        </w:rPr>
        <w:t>от</w:t>
      </w:r>
      <w:r w:rsidR="0077661E">
        <w:rPr>
          <w:szCs w:val="28"/>
        </w:rPr>
        <w:t xml:space="preserve"> </w:t>
      </w:r>
      <w:r w:rsidRPr="00782FFB">
        <w:rPr>
          <w:szCs w:val="28"/>
        </w:rPr>
        <w:t>16.09.2021</w:t>
      </w:r>
      <w:r w:rsidR="0077661E">
        <w:rPr>
          <w:szCs w:val="28"/>
        </w:rPr>
        <w:t xml:space="preserve"> </w:t>
      </w:r>
      <w:r w:rsidRPr="00782FFB">
        <w:rPr>
          <w:szCs w:val="28"/>
        </w:rPr>
        <w:t>№1569</w:t>
      </w:r>
      <w:r w:rsidR="0077661E">
        <w:rPr>
          <w:szCs w:val="28"/>
        </w:rPr>
        <w:t xml:space="preserve"> </w:t>
      </w:r>
      <w:r w:rsidRPr="00782FFB">
        <w:rPr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r w:rsidR="00B9796E">
        <w:rPr>
          <w:szCs w:val="28"/>
        </w:rPr>
        <w:t xml:space="preserve"> страхования, местного бюджета»:</w:t>
      </w:r>
      <w:r w:rsidRPr="00782FFB">
        <w:rPr>
          <w:b/>
          <w:szCs w:val="28"/>
        </w:rPr>
        <w:t> </w:t>
      </w:r>
    </w:p>
    <w:p w:rsidR="003A0237" w:rsidRPr="007951BE" w:rsidRDefault="00B9796E" w:rsidP="00B537B7">
      <w:pPr>
        <w:ind w:right="-29" w:firstLine="709"/>
        <w:jc w:val="both"/>
        <w:rPr>
          <w:szCs w:val="28"/>
        </w:rPr>
      </w:pPr>
      <w:r w:rsidRPr="007951BE">
        <w:rPr>
          <w:szCs w:val="28"/>
        </w:rPr>
        <w:t xml:space="preserve"> </w:t>
      </w:r>
      <w:r w:rsidR="009307A2" w:rsidRPr="007951BE">
        <w:rPr>
          <w:szCs w:val="28"/>
        </w:rPr>
        <w:t xml:space="preserve">1. </w:t>
      </w:r>
      <w:r w:rsidR="00C710C5" w:rsidRPr="007951BE">
        <w:rPr>
          <w:szCs w:val="28"/>
        </w:rPr>
        <w:t xml:space="preserve">Утвердить </w:t>
      </w:r>
      <w:hyperlink w:anchor="P37" w:history="1">
        <w:r w:rsidR="00C710C5" w:rsidRPr="007951BE">
          <w:rPr>
            <w:szCs w:val="28"/>
          </w:rPr>
          <w:t>Перечень</w:t>
        </w:r>
      </w:hyperlink>
      <w:r w:rsidR="00C710C5" w:rsidRPr="007951BE">
        <w:rPr>
          <w:szCs w:val="28"/>
        </w:rPr>
        <w:t xml:space="preserve"> главных администраторов доходов бюджета </w:t>
      </w:r>
      <w:r>
        <w:rPr>
          <w:szCs w:val="28"/>
        </w:rPr>
        <w:t xml:space="preserve">Самбекского сельского поселения </w:t>
      </w:r>
      <w:r w:rsidR="00C710C5" w:rsidRPr="007951BE">
        <w:rPr>
          <w:szCs w:val="28"/>
        </w:rPr>
        <w:t>Неклиновск</w:t>
      </w:r>
      <w:r w:rsidR="00791E31">
        <w:rPr>
          <w:szCs w:val="28"/>
        </w:rPr>
        <w:t>ого района согласно приложению</w:t>
      </w:r>
      <w:r w:rsidR="00C710C5" w:rsidRPr="007951BE">
        <w:rPr>
          <w:szCs w:val="28"/>
        </w:rPr>
        <w:t xml:space="preserve"> 1.</w:t>
      </w:r>
    </w:p>
    <w:p w:rsidR="009307A2" w:rsidRPr="007951BE" w:rsidRDefault="00025EDD" w:rsidP="009307A2">
      <w:pPr>
        <w:ind w:right="-29" w:firstLine="709"/>
        <w:jc w:val="both"/>
        <w:rPr>
          <w:szCs w:val="28"/>
        </w:rPr>
      </w:pPr>
      <w:r w:rsidRPr="007951BE">
        <w:rPr>
          <w:szCs w:val="28"/>
        </w:rPr>
        <w:t xml:space="preserve">2. </w:t>
      </w:r>
      <w:r w:rsidR="00C710C5" w:rsidRPr="007951BE">
        <w:rPr>
          <w:szCs w:val="28"/>
        </w:rPr>
        <w:t xml:space="preserve">Утвердить </w:t>
      </w:r>
      <w:hyperlink w:anchor="P37" w:history="1">
        <w:r w:rsidR="00C710C5" w:rsidRPr="007951BE">
          <w:rPr>
            <w:szCs w:val="28"/>
          </w:rPr>
          <w:t>Перечень</w:t>
        </w:r>
      </w:hyperlink>
      <w:r w:rsidR="00C710C5" w:rsidRPr="007951BE">
        <w:rPr>
          <w:szCs w:val="28"/>
        </w:rPr>
        <w:t xml:space="preserve"> главных администраторов источников финансирования дефицита бюджета </w:t>
      </w:r>
      <w:r w:rsidR="00B9796E">
        <w:rPr>
          <w:szCs w:val="28"/>
        </w:rPr>
        <w:t xml:space="preserve">Самбекского сельского поселения </w:t>
      </w:r>
      <w:r w:rsidR="00C710C5" w:rsidRPr="007951BE">
        <w:rPr>
          <w:szCs w:val="28"/>
        </w:rPr>
        <w:t>Неклиновск</w:t>
      </w:r>
      <w:r w:rsidR="00791E31">
        <w:rPr>
          <w:szCs w:val="28"/>
        </w:rPr>
        <w:t>ого района согласно приложению</w:t>
      </w:r>
      <w:r w:rsidR="00C710C5" w:rsidRPr="007951BE">
        <w:rPr>
          <w:szCs w:val="28"/>
        </w:rPr>
        <w:t xml:space="preserve"> 2.</w:t>
      </w:r>
    </w:p>
    <w:p w:rsidR="00487FA2" w:rsidRDefault="00487FA2" w:rsidP="009307A2">
      <w:pPr>
        <w:ind w:right="-29" w:firstLine="709"/>
        <w:jc w:val="both"/>
        <w:rPr>
          <w:szCs w:val="28"/>
        </w:rPr>
      </w:pPr>
      <w:r w:rsidRPr="007951BE">
        <w:rPr>
          <w:szCs w:val="28"/>
        </w:rPr>
        <w:lastRenderedPageBreak/>
        <w:t xml:space="preserve">3. Утвердить </w:t>
      </w:r>
      <w:r w:rsidR="0045258A" w:rsidRPr="007951BE">
        <w:rPr>
          <w:szCs w:val="28"/>
        </w:rPr>
        <w:t xml:space="preserve">Положение о </w:t>
      </w:r>
      <w:r w:rsidRPr="007951BE">
        <w:rPr>
          <w:szCs w:val="28"/>
        </w:rPr>
        <w:t>внесени</w:t>
      </w:r>
      <w:r w:rsidR="0045258A" w:rsidRPr="007951BE">
        <w:rPr>
          <w:szCs w:val="28"/>
        </w:rPr>
        <w:t>и изменений в Перечень</w:t>
      </w:r>
      <w:r w:rsidRPr="007951BE">
        <w:rPr>
          <w:szCs w:val="28"/>
        </w:rPr>
        <w:t xml:space="preserve"> главных администраторов доходов </w:t>
      </w:r>
      <w:r w:rsidR="0045258A" w:rsidRPr="007951BE">
        <w:rPr>
          <w:szCs w:val="28"/>
        </w:rPr>
        <w:t xml:space="preserve">бюджета </w:t>
      </w:r>
      <w:r w:rsidR="00B9796E">
        <w:rPr>
          <w:szCs w:val="28"/>
        </w:rPr>
        <w:t xml:space="preserve">Самбекского сельского поселения </w:t>
      </w:r>
      <w:r w:rsidR="0045258A" w:rsidRPr="007951BE">
        <w:rPr>
          <w:szCs w:val="28"/>
        </w:rPr>
        <w:t xml:space="preserve">Неклиновского района </w:t>
      </w:r>
      <w:r w:rsidRPr="007951BE">
        <w:rPr>
          <w:szCs w:val="28"/>
        </w:rPr>
        <w:t>и</w:t>
      </w:r>
      <w:r w:rsidR="0045258A" w:rsidRPr="007951BE">
        <w:rPr>
          <w:szCs w:val="28"/>
        </w:rPr>
        <w:t xml:space="preserve"> Перечень главных администраторов </w:t>
      </w:r>
      <w:r w:rsidRPr="007951BE">
        <w:rPr>
          <w:szCs w:val="28"/>
        </w:rPr>
        <w:t xml:space="preserve">источников финансирования дефицита бюджета </w:t>
      </w:r>
      <w:r w:rsidR="00B9796E">
        <w:rPr>
          <w:szCs w:val="28"/>
        </w:rPr>
        <w:t xml:space="preserve">Самбекского сельского поселения </w:t>
      </w:r>
      <w:r w:rsidRPr="007951BE">
        <w:rPr>
          <w:szCs w:val="28"/>
        </w:rPr>
        <w:t>Неклиновского района, согласно приложению 3.</w:t>
      </w:r>
    </w:p>
    <w:p w:rsidR="00DE0159" w:rsidRPr="00DE0159" w:rsidRDefault="00DE0159" w:rsidP="00DE0159">
      <w:pPr>
        <w:jc w:val="both"/>
        <w:rPr>
          <w:szCs w:val="28"/>
        </w:rPr>
      </w:pPr>
      <w:r>
        <w:t xml:space="preserve">       4. Признать утратившим силу  распоряжение</w:t>
      </w:r>
      <w:r w:rsidRPr="00B4783D">
        <w:t xml:space="preserve"> </w:t>
      </w:r>
      <w:r>
        <w:t xml:space="preserve"> от 15.12.2021 г № 76 «</w:t>
      </w:r>
      <w:r w:rsidRPr="00AE4611">
        <w:rPr>
          <w:szCs w:val="28"/>
        </w:rPr>
        <w:t>Об утверждении перечней главных администраторов доходов бюджета Самбекского сельского поселения и главных администраторов источников финансирования дефицита бюджета</w:t>
      </w:r>
      <w:r>
        <w:rPr>
          <w:szCs w:val="28"/>
        </w:rPr>
        <w:t xml:space="preserve"> </w:t>
      </w:r>
      <w:r w:rsidRPr="00AE4611">
        <w:rPr>
          <w:szCs w:val="28"/>
        </w:rPr>
        <w:t>Самбекского сельского поселения</w:t>
      </w:r>
      <w:r>
        <w:rPr>
          <w:szCs w:val="28"/>
        </w:rPr>
        <w:t>».</w:t>
      </w:r>
      <w:r w:rsidRPr="00AE4611">
        <w:rPr>
          <w:szCs w:val="28"/>
        </w:rPr>
        <w:t xml:space="preserve"> </w:t>
      </w:r>
    </w:p>
    <w:p w:rsidR="00DE0159" w:rsidRPr="00B4783D" w:rsidRDefault="00DE0159" w:rsidP="00DE0159">
      <w:pPr>
        <w:jc w:val="both"/>
      </w:pPr>
      <w:r>
        <w:rPr>
          <w:szCs w:val="28"/>
        </w:rPr>
        <w:t xml:space="preserve">        </w:t>
      </w:r>
      <w:r>
        <w:t>5. Настоящее распоряжение</w:t>
      </w:r>
      <w:r w:rsidRPr="00B4783D">
        <w:t xml:space="preserve"> применяется к правоотношениям, возникающим при составлении и испо</w:t>
      </w:r>
      <w:r>
        <w:t>лнении бюджета Самбекского сельского поселения</w:t>
      </w:r>
      <w:r w:rsidRPr="00B4783D">
        <w:t>, начиная с бюджета на 2022 год и на плановый период 2023 и 2024 годов.</w:t>
      </w:r>
    </w:p>
    <w:p w:rsidR="00DE0159" w:rsidRPr="00B4783D" w:rsidRDefault="00C32405" w:rsidP="00C32405">
      <w:pPr>
        <w:jc w:val="both"/>
      </w:pPr>
      <w:r>
        <w:t xml:space="preserve">        </w:t>
      </w:r>
      <w:r w:rsidR="00DE0159">
        <w:t>6. Настоящее распоряжение</w:t>
      </w:r>
      <w:r w:rsidR="00DE0159" w:rsidRPr="00B4783D">
        <w:t xml:space="preserve"> вступает в силу со дня</w:t>
      </w:r>
      <w:r w:rsidR="00DE0159">
        <w:t xml:space="preserve"> полписания</w:t>
      </w:r>
      <w:r w:rsidR="00DE0159" w:rsidRPr="00B4783D">
        <w:t>.</w:t>
      </w:r>
    </w:p>
    <w:p w:rsidR="00DE0159" w:rsidRPr="00B4783D" w:rsidRDefault="00C32405" w:rsidP="00C32405">
      <w:pPr>
        <w:jc w:val="both"/>
      </w:pPr>
      <w:r>
        <w:t xml:space="preserve">        </w:t>
      </w:r>
      <w:r w:rsidR="00DE0159">
        <w:t>7</w:t>
      </w:r>
      <w:r w:rsidR="00DE0159" w:rsidRPr="00B4783D">
        <w:t xml:space="preserve">. Контроль за выполнением </w:t>
      </w:r>
      <w:r w:rsidR="00DE0159">
        <w:t xml:space="preserve">распоряжения </w:t>
      </w:r>
      <w:r w:rsidR="00DE0159" w:rsidRPr="00B4783D">
        <w:t xml:space="preserve">возложить </w:t>
      </w:r>
      <w:r w:rsidR="00DE0159">
        <w:t>на начальника сектора экономики и финансов Ковалеву Т.И.</w:t>
      </w:r>
    </w:p>
    <w:p w:rsidR="00444F58" w:rsidRPr="0048344F" w:rsidRDefault="00444F58" w:rsidP="00D70D75">
      <w:pPr>
        <w:ind w:right="-311"/>
        <w:jc w:val="both"/>
        <w:rPr>
          <w:szCs w:val="28"/>
        </w:rPr>
      </w:pPr>
    </w:p>
    <w:p w:rsidR="00DE0159" w:rsidRDefault="00DE0159" w:rsidP="00DE0159">
      <w:pPr>
        <w:jc w:val="both"/>
        <w:rPr>
          <w:szCs w:val="28"/>
        </w:rPr>
      </w:pPr>
    </w:p>
    <w:p w:rsidR="00DE0159" w:rsidRDefault="00DE0159" w:rsidP="00DE0159">
      <w:pPr>
        <w:jc w:val="both"/>
        <w:rPr>
          <w:szCs w:val="28"/>
        </w:rPr>
      </w:pPr>
    </w:p>
    <w:p w:rsidR="00DE0159" w:rsidRDefault="00DE0159" w:rsidP="00DE0159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DE0159" w:rsidRPr="00B4783D" w:rsidRDefault="00DE0159" w:rsidP="00DE0159">
      <w:pPr>
        <w:jc w:val="both"/>
        <w:rPr>
          <w:szCs w:val="28"/>
        </w:rPr>
      </w:pPr>
      <w:r>
        <w:rPr>
          <w:szCs w:val="28"/>
        </w:rPr>
        <w:t xml:space="preserve">Самбекского сельского поселения                                            </w:t>
      </w:r>
      <w:r w:rsidR="00370951">
        <w:rPr>
          <w:szCs w:val="28"/>
        </w:rPr>
        <w:t xml:space="preserve">        </w:t>
      </w:r>
      <w:r>
        <w:rPr>
          <w:szCs w:val="28"/>
        </w:rPr>
        <w:t>М.А.Соболевский</w:t>
      </w:r>
    </w:p>
    <w:p w:rsidR="00DE0159" w:rsidRPr="00B4783D" w:rsidRDefault="00DE0159" w:rsidP="00DE0159">
      <w:pPr>
        <w:jc w:val="center"/>
        <w:rPr>
          <w:szCs w:val="28"/>
        </w:rPr>
      </w:pPr>
    </w:p>
    <w:p w:rsidR="00B012AE" w:rsidRDefault="00B012AE" w:rsidP="00285A4F">
      <w:pPr>
        <w:ind w:right="-311"/>
        <w:jc w:val="both"/>
        <w:rPr>
          <w:sz w:val="16"/>
        </w:rPr>
      </w:pPr>
    </w:p>
    <w:p w:rsidR="00B012AE" w:rsidRDefault="00B012AE" w:rsidP="00285A4F">
      <w:pPr>
        <w:ind w:right="-311"/>
        <w:jc w:val="both"/>
        <w:rPr>
          <w:sz w:val="16"/>
        </w:rPr>
      </w:pPr>
    </w:p>
    <w:p w:rsidR="00B012AE" w:rsidRDefault="00B012AE" w:rsidP="00285A4F">
      <w:pPr>
        <w:ind w:right="-311"/>
        <w:jc w:val="both"/>
        <w:rPr>
          <w:sz w:val="16"/>
        </w:rPr>
      </w:pPr>
    </w:p>
    <w:p w:rsidR="00B012AE" w:rsidRDefault="00B012AE" w:rsidP="00285A4F">
      <w:pPr>
        <w:ind w:right="-311"/>
        <w:jc w:val="both"/>
        <w:rPr>
          <w:sz w:val="16"/>
        </w:rPr>
      </w:pPr>
    </w:p>
    <w:p w:rsidR="00B012AE" w:rsidRDefault="00B012AE" w:rsidP="00285A4F">
      <w:pPr>
        <w:ind w:right="-311"/>
        <w:jc w:val="both"/>
        <w:rPr>
          <w:sz w:val="16"/>
        </w:rPr>
      </w:pPr>
    </w:p>
    <w:p w:rsidR="00B012AE" w:rsidRDefault="00B012AE" w:rsidP="00285A4F">
      <w:pPr>
        <w:ind w:right="-311"/>
        <w:jc w:val="both"/>
        <w:rPr>
          <w:sz w:val="16"/>
        </w:rPr>
      </w:pPr>
    </w:p>
    <w:p w:rsidR="00B012AE" w:rsidRDefault="00B012AE" w:rsidP="00285A4F">
      <w:pPr>
        <w:ind w:right="-311"/>
        <w:jc w:val="both"/>
        <w:rPr>
          <w:sz w:val="16"/>
        </w:rPr>
      </w:pPr>
    </w:p>
    <w:p w:rsidR="00B012AE" w:rsidRDefault="00B012AE" w:rsidP="00285A4F">
      <w:pPr>
        <w:ind w:right="-311"/>
        <w:jc w:val="both"/>
        <w:rPr>
          <w:sz w:val="16"/>
        </w:rPr>
      </w:pPr>
    </w:p>
    <w:p w:rsidR="00B012AE" w:rsidRDefault="00B012AE" w:rsidP="00285A4F">
      <w:pPr>
        <w:ind w:right="-311"/>
        <w:jc w:val="both"/>
        <w:rPr>
          <w:rFonts w:eastAsia="Calibri"/>
          <w:szCs w:val="28"/>
          <w:lang w:eastAsia="en-US"/>
        </w:rPr>
      </w:pPr>
    </w:p>
    <w:p w:rsidR="00172EBF" w:rsidRDefault="00172EBF" w:rsidP="00A92FF5">
      <w:pPr>
        <w:ind w:right="-311"/>
        <w:jc w:val="both"/>
        <w:rPr>
          <w:szCs w:val="28"/>
        </w:rPr>
      </w:pPr>
    </w:p>
    <w:p w:rsidR="004F133D" w:rsidRDefault="004F133D" w:rsidP="00A92FF5">
      <w:pPr>
        <w:ind w:right="-311"/>
        <w:jc w:val="both"/>
        <w:rPr>
          <w:szCs w:val="28"/>
        </w:rPr>
      </w:pPr>
    </w:p>
    <w:p w:rsidR="004F133D" w:rsidRDefault="004F133D" w:rsidP="00A92FF5">
      <w:pPr>
        <w:ind w:right="-311"/>
        <w:jc w:val="both"/>
        <w:rPr>
          <w:szCs w:val="28"/>
        </w:rPr>
      </w:pPr>
    </w:p>
    <w:p w:rsidR="004F133D" w:rsidRDefault="004F133D" w:rsidP="00A92FF5">
      <w:pPr>
        <w:ind w:right="-311"/>
        <w:jc w:val="both"/>
        <w:rPr>
          <w:szCs w:val="28"/>
        </w:rPr>
      </w:pPr>
    </w:p>
    <w:p w:rsidR="004F133D" w:rsidRDefault="004F133D" w:rsidP="00A92FF5">
      <w:pPr>
        <w:ind w:right="-311"/>
        <w:jc w:val="both"/>
        <w:rPr>
          <w:szCs w:val="28"/>
        </w:rPr>
      </w:pPr>
    </w:p>
    <w:p w:rsidR="00B012AE" w:rsidRDefault="00B012AE" w:rsidP="00A92FF5">
      <w:pPr>
        <w:ind w:right="-311"/>
        <w:jc w:val="both"/>
        <w:rPr>
          <w:szCs w:val="28"/>
        </w:rPr>
        <w:sectPr w:rsidR="00B012AE" w:rsidSect="00691ADF">
          <w:headerReference w:type="even" r:id="rId9"/>
          <w:footerReference w:type="default" r:id="rId10"/>
          <w:footerReference w:type="first" r:id="rId11"/>
          <w:pgSz w:w="11906" w:h="16838"/>
          <w:pgMar w:top="568" w:right="851" w:bottom="425" w:left="709" w:header="720" w:footer="720" w:gutter="0"/>
          <w:cols w:space="720"/>
          <w:titlePg/>
          <w:docGrid w:linePitch="381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119"/>
        <w:gridCol w:w="6520"/>
      </w:tblGrid>
      <w:tr w:rsidR="00B012AE" w:rsidRPr="00874540" w:rsidTr="00C32405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405" w:rsidRPr="00AE4611" w:rsidRDefault="00C32405" w:rsidP="00C32405">
            <w:pPr>
              <w:ind w:right="38"/>
              <w:jc w:val="right"/>
              <w:rPr>
                <w:sz w:val="24"/>
                <w:szCs w:val="24"/>
              </w:rPr>
            </w:pPr>
            <w:r w:rsidRPr="00AE4611">
              <w:rPr>
                <w:sz w:val="24"/>
                <w:szCs w:val="24"/>
              </w:rPr>
              <w:lastRenderedPageBreak/>
              <w:t>Приложение 1</w:t>
            </w:r>
          </w:p>
          <w:p w:rsidR="00C32405" w:rsidRPr="00AE4611" w:rsidRDefault="00C32405" w:rsidP="00C32405">
            <w:pPr>
              <w:ind w:right="38"/>
              <w:jc w:val="right"/>
              <w:rPr>
                <w:sz w:val="24"/>
                <w:szCs w:val="24"/>
              </w:rPr>
            </w:pPr>
            <w:r w:rsidRPr="00AE4611">
              <w:rPr>
                <w:sz w:val="24"/>
                <w:szCs w:val="24"/>
              </w:rPr>
              <w:t xml:space="preserve">к распоряжению </w:t>
            </w:r>
          </w:p>
          <w:p w:rsidR="00C32405" w:rsidRPr="00AE4611" w:rsidRDefault="00C32405" w:rsidP="00C32405">
            <w:pPr>
              <w:ind w:right="38"/>
              <w:jc w:val="right"/>
              <w:rPr>
                <w:sz w:val="24"/>
                <w:szCs w:val="24"/>
              </w:rPr>
            </w:pPr>
            <w:r w:rsidRPr="00AE4611">
              <w:rPr>
                <w:sz w:val="24"/>
                <w:szCs w:val="24"/>
              </w:rPr>
              <w:t>Администрации Самбекского сельского поселения</w:t>
            </w:r>
          </w:p>
          <w:p w:rsidR="00C32405" w:rsidRPr="00AE4611" w:rsidRDefault="00382649" w:rsidP="00C32405">
            <w:pPr>
              <w:ind w:right="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21.12.2021 г № 77</w:t>
            </w:r>
          </w:p>
          <w:p w:rsidR="00C32405" w:rsidRDefault="00C32405" w:rsidP="00C32405">
            <w:pPr>
              <w:jc w:val="center"/>
              <w:rPr>
                <w:szCs w:val="28"/>
              </w:rPr>
            </w:pPr>
          </w:p>
          <w:p w:rsidR="00C32405" w:rsidRDefault="00C32405" w:rsidP="00C32405">
            <w:pPr>
              <w:ind w:right="3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главных администраторов доходов  бюджета </w:t>
            </w:r>
          </w:p>
          <w:p w:rsidR="00B012AE" w:rsidRPr="00515457" w:rsidRDefault="00C32405" w:rsidP="00515457">
            <w:pPr>
              <w:ind w:right="3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Самбекского сельского поселения Неклиновского района</w:t>
            </w:r>
          </w:p>
          <w:p w:rsidR="00B012AE" w:rsidRPr="00874540" w:rsidRDefault="00B012AE" w:rsidP="00C3240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012AE" w:rsidRPr="00874540" w:rsidTr="00C32405">
        <w:trPr>
          <w:cantSplit/>
        </w:trPr>
        <w:tc>
          <w:tcPr>
            <w:tcW w:w="4253" w:type="dxa"/>
            <w:gridSpan w:val="2"/>
          </w:tcPr>
          <w:p w:rsidR="00B012AE" w:rsidRPr="00874540" w:rsidRDefault="00B012AE" w:rsidP="00B9796E">
            <w:pPr>
              <w:jc w:val="center"/>
            </w:pPr>
            <w:r w:rsidRPr="00874540"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</w:tcPr>
          <w:p w:rsidR="00B012AE" w:rsidRPr="00874540" w:rsidRDefault="00B012AE" w:rsidP="00B9796E">
            <w:pPr>
              <w:jc w:val="center"/>
              <w:rPr>
                <w:szCs w:val="28"/>
              </w:rPr>
            </w:pPr>
          </w:p>
          <w:p w:rsidR="00B012AE" w:rsidRPr="00874540" w:rsidRDefault="00B012AE" w:rsidP="00B9796E">
            <w:pPr>
              <w:jc w:val="center"/>
              <w:rPr>
                <w:szCs w:val="28"/>
              </w:rPr>
            </w:pPr>
          </w:p>
          <w:p w:rsidR="00B012AE" w:rsidRPr="00FE53E1" w:rsidRDefault="00B012AE" w:rsidP="00B9796E">
            <w:pPr>
              <w:jc w:val="center"/>
            </w:pPr>
            <w:r w:rsidRPr="00FE53E1">
              <w:t xml:space="preserve">Наименование главного администратора доходов бюджета </w:t>
            </w:r>
            <w:r w:rsidR="0095698B">
              <w:t>Самбекского сельс</w:t>
            </w:r>
            <w:r w:rsidR="00C32405">
              <w:t xml:space="preserve">кого поселения </w:t>
            </w:r>
            <w:r w:rsidRPr="00FE53E1">
              <w:t xml:space="preserve">Неклиновского района </w:t>
            </w:r>
          </w:p>
          <w:p w:rsidR="00B012AE" w:rsidRPr="00874540" w:rsidRDefault="00B012AE" w:rsidP="00B9796E">
            <w:pPr>
              <w:jc w:val="center"/>
              <w:rPr>
                <w:szCs w:val="28"/>
              </w:rPr>
            </w:pPr>
            <w:r w:rsidRPr="00FE53E1">
              <w:t xml:space="preserve">(наименование кода вида (подвида) доходов бюджета </w:t>
            </w:r>
            <w:r w:rsidR="00C32405">
              <w:t xml:space="preserve">Самбекского сельского поселения </w:t>
            </w:r>
            <w:r w:rsidRPr="00FE53E1">
              <w:t>Неклиновского района)</w:t>
            </w:r>
          </w:p>
        </w:tc>
      </w:tr>
      <w:tr w:rsidR="00B012AE" w:rsidRPr="00874540" w:rsidTr="00C32405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</w:tcPr>
          <w:p w:rsidR="00B012AE" w:rsidRPr="00874540" w:rsidRDefault="00B012AE" w:rsidP="00B9796E">
            <w:r w:rsidRPr="00874540">
              <w:t>главного администратора доходов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2AE" w:rsidRPr="00874540" w:rsidRDefault="00B012AE" w:rsidP="00C32405">
            <w:pPr>
              <w:jc w:val="center"/>
            </w:pPr>
            <w:r>
              <w:t xml:space="preserve">вида (подвида) </w:t>
            </w:r>
            <w:r w:rsidRPr="00874540">
              <w:t xml:space="preserve">доходов бюджета 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B012AE" w:rsidRPr="00874540" w:rsidRDefault="00B012AE" w:rsidP="00B9796E">
            <w:pPr>
              <w:rPr>
                <w:szCs w:val="28"/>
              </w:rPr>
            </w:pP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pStyle w:val="aa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rPr>
                <w:b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jc w:val="both"/>
              <w:rPr>
                <w:b/>
                <w:szCs w:val="28"/>
              </w:rPr>
            </w:pPr>
            <w:r w:rsidRPr="00AD05EC">
              <w:rPr>
                <w:b/>
                <w:szCs w:val="28"/>
              </w:rPr>
              <w:t xml:space="preserve">Межрайонная Инспекция Федеральной налоговой службы России № 1 по Ростовской области </w:t>
            </w:r>
            <w:r>
              <w:rPr>
                <w:b/>
                <w:szCs w:val="28"/>
              </w:rPr>
              <w:t>(МИФНС России № 1 по Ростовской области)</w:t>
            </w:r>
            <w:r w:rsidRPr="00AD05EC">
              <w:rPr>
                <w:b/>
                <w:szCs w:val="28"/>
              </w:rPr>
              <w:t xml:space="preserve"> ИНН 6119007004  КПП 611901001</w:t>
            </w: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 w:rsidRPr="00AD05EC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rPr>
                <w:szCs w:val="28"/>
              </w:rPr>
            </w:pPr>
            <w:r w:rsidRPr="00AD05EC">
              <w:rPr>
                <w:szCs w:val="28"/>
              </w:rPr>
              <w:t>1 01 02010 01 0000 110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jc w:val="both"/>
              <w:rPr>
                <w:szCs w:val="28"/>
              </w:rPr>
            </w:pPr>
            <w:r>
              <w:t xml:space="preserve">Налог на доходы физических лиц с доходов, </w:t>
            </w:r>
            <w:r w:rsidRPr="003C79F4">
              <w:t>источником которых является налоговый агент, за исключением доходов, в отношении которых исчисление и уплата налога осуще</w:t>
            </w:r>
            <w:r>
              <w:t>с</w:t>
            </w:r>
            <w:r w:rsidRPr="003C79F4">
              <w:t>твля</w:t>
            </w:r>
            <w:r>
              <w:t>ю</w:t>
            </w:r>
            <w:r w:rsidRPr="003C79F4">
              <w:t>тся в соответствии со статьями 227, 227</w:t>
            </w:r>
            <w:r>
              <w:rPr>
                <w:vertAlign w:val="superscript"/>
              </w:rPr>
              <w:t>1</w:t>
            </w:r>
            <w:r w:rsidRPr="003C79F4">
              <w:t xml:space="preserve"> и 228 Налогового кодекса Российской Федерации</w:t>
            </w: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 w:rsidRPr="00AD05EC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rPr>
                <w:szCs w:val="28"/>
              </w:rPr>
            </w:pPr>
            <w:r>
              <w:rPr>
                <w:szCs w:val="28"/>
              </w:rPr>
              <w:t>1 01 02020</w:t>
            </w:r>
            <w:r w:rsidRPr="00AD05EC">
              <w:rPr>
                <w:szCs w:val="28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jc w:val="both"/>
              <w:rPr>
                <w:szCs w:val="28"/>
              </w:rPr>
            </w:pPr>
            <w:r>
              <w:t xml:space="preserve">Налог на доходы физических лиц с доходов, </w:t>
            </w:r>
            <w:r w:rsidRPr="003C79F4"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 xml:space="preserve">, </w:t>
            </w:r>
            <w:r w:rsidRPr="003C79F4"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 w:rsidRPr="00AD05EC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rPr>
                <w:szCs w:val="28"/>
              </w:rPr>
            </w:pPr>
            <w:r>
              <w:rPr>
                <w:szCs w:val="28"/>
              </w:rPr>
              <w:t>1 01 02030</w:t>
            </w:r>
            <w:r w:rsidRPr="00AD05EC">
              <w:rPr>
                <w:szCs w:val="28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jc w:val="both"/>
              <w:rPr>
                <w:szCs w:val="28"/>
              </w:rPr>
            </w:pPr>
            <w:r>
              <w:t xml:space="preserve">Налог на доходы физических лиц с доходов,  полученных физическими лицами </w:t>
            </w:r>
            <w:r w:rsidRPr="003C79F4">
              <w:t>в соответс</w:t>
            </w:r>
            <w:r>
              <w:t>твии со статьей 228 Налогового к</w:t>
            </w:r>
            <w:r w:rsidRPr="003C79F4">
              <w:t>одекса Российской Федерации</w:t>
            </w: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 w:rsidRPr="00AD05EC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jc w:val="center"/>
              <w:rPr>
                <w:szCs w:val="28"/>
              </w:rPr>
            </w:pPr>
            <w:r w:rsidRPr="00AD05EC">
              <w:rPr>
                <w:szCs w:val="28"/>
              </w:rPr>
              <w:t>1 05 03010 01 0000 110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jc w:val="both"/>
              <w:rPr>
                <w:szCs w:val="28"/>
              </w:rPr>
            </w:pPr>
            <w:r w:rsidRPr="00AD05EC">
              <w:rPr>
                <w:szCs w:val="28"/>
              </w:rPr>
              <w:t>Единый сельскохозяйственный налог</w:t>
            </w: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233B3D" w:rsidRDefault="00C32405" w:rsidP="00A53E5B">
            <w:pPr>
              <w:pStyle w:val="ConsPlusTitle"/>
              <w:tabs>
                <w:tab w:val="left" w:pos="708"/>
              </w:tabs>
              <w:rPr>
                <w:b w:val="0"/>
              </w:rPr>
            </w:pPr>
            <w:r w:rsidRPr="00233B3D">
              <w:rPr>
                <w:b w:val="0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C5367A" w:rsidRDefault="00C32405" w:rsidP="00A53E5B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1 05 03020 01 0000 110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Default="00C32405" w:rsidP="00A53E5B">
            <w:pPr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  <w:p w:rsidR="00C32405" w:rsidRPr="00AD05EC" w:rsidRDefault="00C32405" w:rsidP="00A53E5B">
            <w:pPr>
              <w:jc w:val="both"/>
              <w:rPr>
                <w:szCs w:val="28"/>
              </w:rPr>
            </w:pP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490064" w:rsidRDefault="00C32405" w:rsidP="00A53E5B">
            <w:pPr>
              <w:pStyle w:val="10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490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1 06 01030 </w:t>
            </w:r>
            <w:r>
              <w:rPr>
                <w:szCs w:val="28"/>
              </w:rPr>
              <w:t>10</w:t>
            </w:r>
            <w:r w:rsidRPr="00AD05EC">
              <w:rPr>
                <w:szCs w:val="28"/>
                <w:lang w:val="en-US"/>
              </w:rPr>
              <w:t xml:space="preserve">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jc w:val="both"/>
              <w:rPr>
                <w:snapToGrid w:val="0"/>
                <w:szCs w:val="28"/>
              </w:rPr>
            </w:pPr>
            <w:r w:rsidRPr="00AD05EC">
              <w:rPr>
                <w:snapToGrid w:val="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</w:t>
            </w:r>
            <w:r>
              <w:rPr>
                <w:snapToGrid w:val="0"/>
                <w:szCs w:val="28"/>
              </w:rPr>
              <w:t xml:space="preserve">сельских </w:t>
            </w:r>
            <w:r w:rsidRPr="00AD05EC">
              <w:rPr>
                <w:snapToGrid w:val="0"/>
                <w:szCs w:val="28"/>
              </w:rPr>
              <w:t>поселений</w:t>
            </w: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 w:rsidRPr="00AD05EC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D14E92" w:rsidRDefault="00C32405" w:rsidP="00A53E5B">
            <w:pPr>
              <w:rPr>
                <w:szCs w:val="28"/>
              </w:rPr>
            </w:pPr>
            <w:r w:rsidRPr="00D14E92">
              <w:rPr>
                <w:szCs w:val="28"/>
              </w:rPr>
              <w:t>1 06 06033 10 0000 110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D14E92" w:rsidRDefault="00C32405" w:rsidP="00A53E5B">
            <w:pPr>
              <w:jc w:val="both"/>
              <w:rPr>
                <w:snapToGrid w:val="0"/>
                <w:szCs w:val="28"/>
              </w:rPr>
            </w:pPr>
            <w:r w:rsidRPr="00D14E92">
              <w:rPr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 w:rsidRPr="00AD05EC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D14E92" w:rsidRDefault="00C32405" w:rsidP="00A53E5B">
            <w:pPr>
              <w:rPr>
                <w:szCs w:val="28"/>
              </w:rPr>
            </w:pPr>
            <w:r w:rsidRPr="00D14E92">
              <w:rPr>
                <w:szCs w:val="28"/>
              </w:rPr>
              <w:t>1 06 06043 10 0000 110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D14E92" w:rsidRDefault="00C32405" w:rsidP="00A53E5B">
            <w:pPr>
              <w:jc w:val="both"/>
              <w:rPr>
                <w:snapToGrid w:val="0"/>
                <w:szCs w:val="28"/>
              </w:rPr>
            </w:pPr>
            <w:r w:rsidRPr="00D14E92">
              <w:rPr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32405" w:rsidRPr="00AD05EC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 w:rsidRPr="00AD05EC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rPr>
                <w:szCs w:val="28"/>
              </w:rPr>
            </w:pPr>
            <w:r>
              <w:rPr>
                <w:szCs w:val="28"/>
              </w:rPr>
              <w:t>1 09 04053</w:t>
            </w:r>
            <w:r w:rsidRPr="00AD05EC">
              <w:rPr>
                <w:szCs w:val="28"/>
              </w:rPr>
              <w:t xml:space="preserve"> 10 0000 110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AD05EC" w:rsidRDefault="00C32405" w:rsidP="00A53E5B">
            <w:pPr>
              <w:jc w:val="both"/>
              <w:rPr>
                <w:snapToGrid w:val="0"/>
                <w:szCs w:val="28"/>
              </w:rPr>
            </w:pPr>
            <w:r w:rsidRPr="00AD05EC">
              <w:rPr>
                <w:snapToGrid w:val="0"/>
                <w:szCs w:val="2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snapToGrid w:val="0"/>
                <w:szCs w:val="28"/>
              </w:rPr>
              <w:t xml:space="preserve">сельских </w:t>
            </w:r>
            <w:r w:rsidRPr="00AD05EC">
              <w:rPr>
                <w:snapToGrid w:val="0"/>
                <w:szCs w:val="28"/>
              </w:rPr>
              <w:t>поселений</w:t>
            </w:r>
          </w:p>
        </w:tc>
      </w:tr>
    </w:tbl>
    <w:p w:rsidR="00C32405" w:rsidRPr="00AD05EC" w:rsidRDefault="00C32405" w:rsidP="00C32405"/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119"/>
        <w:gridCol w:w="6520"/>
      </w:tblGrid>
      <w:tr w:rsidR="00C32405" w:rsidRPr="007E3158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pStyle w:val="aa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E315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rPr>
                <w:b/>
                <w:szCs w:val="28"/>
              </w:rPr>
            </w:pPr>
            <w:r w:rsidRPr="007E3158">
              <w:rPr>
                <w:b/>
                <w:szCs w:val="28"/>
              </w:rPr>
              <w:t>Правительство Ростовской области</w:t>
            </w:r>
          </w:p>
        </w:tc>
      </w:tr>
      <w:tr w:rsidR="00C32405" w:rsidRPr="00320ED0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 w:rsidRPr="007E3158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1 16 02020</w:t>
            </w:r>
            <w:r w:rsidRPr="007E3158">
              <w:rPr>
                <w:color w:val="000000"/>
                <w:szCs w:val="28"/>
              </w:rPr>
              <w:t xml:space="preserve"> 02 0000 140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320ED0" w:rsidRDefault="00C32405" w:rsidP="00A53E5B">
            <w:pPr>
              <w:jc w:val="both"/>
              <w:rPr>
                <w:szCs w:val="28"/>
              </w:rPr>
            </w:pPr>
            <w:r w:rsidRPr="00320ED0">
              <w:rPr>
                <w:color w:val="00000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32405" w:rsidRPr="007E3158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pStyle w:val="aa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E3158">
              <w:rPr>
                <w:b/>
                <w:sz w:val="28"/>
                <w:szCs w:val="28"/>
              </w:rPr>
              <w:t>857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rPr>
                <w:b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jc w:val="both"/>
              <w:rPr>
                <w:b/>
                <w:szCs w:val="28"/>
              </w:rPr>
            </w:pPr>
            <w:r w:rsidRPr="007E3158">
              <w:rPr>
                <w:b/>
                <w:szCs w:val="28"/>
              </w:rPr>
              <w:t>Административная инспекция Ростовской области</w:t>
            </w:r>
          </w:p>
        </w:tc>
      </w:tr>
      <w:tr w:rsidR="00C32405" w:rsidRPr="00320ED0" w:rsidTr="00C324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 w:rsidRPr="007E3158">
              <w:rPr>
                <w:sz w:val="28"/>
                <w:szCs w:val="28"/>
              </w:rPr>
              <w:t>857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7E3158" w:rsidRDefault="00C32405" w:rsidP="00A53E5B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1 16 02020</w:t>
            </w:r>
            <w:r w:rsidRPr="007E3158">
              <w:rPr>
                <w:color w:val="000000"/>
                <w:szCs w:val="28"/>
              </w:rPr>
              <w:t xml:space="preserve"> 02 0000 140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5" w:rsidRPr="00320ED0" w:rsidRDefault="00C32405" w:rsidP="00A53E5B">
            <w:pPr>
              <w:jc w:val="both"/>
              <w:rPr>
                <w:b/>
                <w:szCs w:val="28"/>
              </w:rPr>
            </w:pPr>
            <w:r w:rsidRPr="00320ED0">
              <w:rPr>
                <w:color w:val="000000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C32405" w:rsidRPr="00C956F7" w:rsidRDefault="00C32405" w:rsidP="00C32405"/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119"/>
        <w:gridCol w:w="6520"/>
      </w:tblGrid>
      <w:tr w:rsidR="00F02F79" w:rsidRPr="007201A1" w:rsidTr="00F02F79">
        <w:trPr>
          <w:trHeight w:val="2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97148E" w:rsidRDefault="00F02F79" w:rsidP="00791E31">
            <w:pPr>
              <w:rPr>
                <w:b/>
                <w:szCs w:val="28"/>
              </w:rPr>
            </w:pPr>
            <w:r w:rsidRPr="0097148E">
              <w:rPr>
                <w:b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  <w:rPr>
                <w:b/>
                <w:szCs w:val="28"/>
              </w:rPr>
            </w:pPr>
            <w:r w:rsidRPr="007201A1">
              <w:rPr>
                <w:b/>
                <w:szCs w:val="28"/>
              </w:rPr>
              <w:t xml:space="preserve">Администрация Самбекского сельского поселения ИНН 6123013875  </w:t>
            </w:r>
          </w:p>
          <w:p w:rsidR="00F02F79" w:rsidRPr="007201A1" w:rsidRDefault="00F02F79" w:rsidP="00A53E5B">
            <w:pPr>
              <w:jc w:val="center"/>
              <w:rPr>
                <w:b/>
                <w:szCs w:val="28"/>
              </w:rPr>
            </w:pPr>
            <w:r w:rsidRPr="007201A1">
              <w:rPr>
                <w:b/>
                <w:szCs w:val="28"/>
              </w:rPr>
              <w:t>КПП  612301001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515457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1 08 04020 01 4000 110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1 11 01050 10 0000 120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7201A1">
              <w:lastRenderedPageBreak/>
              <w:t>принадлежащим сельским поселениям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1 11 02033 10 0000 120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1 11 05025 10 0000 120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2F79" w:rsidRPr="00022577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22577" w:rsidRDefault="00F02F79" w:rsidP="00A53E5B">
            <w:pPr>
              <w:jc w:val="both"/>
              <w:rPr>
                <w:szCs w:val="28"/>
              </w:rPr>
            </w:pPr>
            <w:r w:rsidRPr="00022577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</w:pPr>
            <w:r w:rsidRPr="007201A1"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1 11 08050 10 0000 120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</w:pPr>
            <w:r w:rsidRPr="007201A1"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</w:pPr>
            <w:r w:rsidRPr="007201A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</w:pPr>
            <w:r w:rsidRPr="007201A1">
              <w:t>1 13 02065 10 0000 130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</w:pPr>
            <w:r w:rsidRPr="007201A1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</w:pPr>
            <w:r w:rsidRPr="007201A1"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</w:pPr>
            <w:r w:rsidRPr="007201A1">
              <w:t>Прочие доходы от компенсации затрат  бюджетов сельских поселений</w:t>
            </w:r>
          </w:p>
        </w:tc>
      </w:tr>
      <w:tr w:rsidR="00F02F79" w:rsidRPr="008D5A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 w:rsidRPr="008D5A79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rPr>
                <w:szCs w:val="28"/>
              </w:rPr>
            </w:pPr>
            <w:r w:rsidRPr="008D5A79">
              <w:rPr>
                <w:szCs w:val="28"/>
              </w:rPr>
              <w:t>1 14 01050 10 0000 410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both"/>
              <w:rPr>
                <w:szCs w:val="28"/>
              </w:rPr>
            </w:pPr>
            <w:r w:rsidRPr="008D5A79">
              <w:rPr>
                <w:szCs w:val="28"/>
              </w:rPr>
              <w:t xml:space="preserve">Доходы от продажи квартир, находящихся в </w:t>
            </w:r>
            <w:r w:rsidRPr="008D5A79">
              <w:rPr>
                <w:szCs w:val="28"/>
              </w:rPr>
              <w:lastRenderedPageBreak/>
              <w:t>собственности сельских поселений</w:t>
            </w:r>
          </w:p>
        </w:tc>
      </w:tr>
      <w:tr w:rsidR="00F02F79" w:rsidRPr="008D5A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 w:rsidRPr="008D5A79">
              <w:rPr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center"/>
            </w:pPr>
            <w:r w:rsidRPr="008D5A79">
              <w:t>1 14 02052 10 0000 410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both"/>
            </w:pPr>
            <w:r w:rsidRPr="008D5A79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2F79" w:rsidRPr="008D5A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 w:rsidRPr="008D5A79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center"/>
            </w:pPr>
            <w:r w:rsidRPr="008D5A79">
              <w:t>1 14 02053 10 0000 410</w:t>
            </w:r>
          </w:p>
          <w:p w:rsidR="00F02F79" w:rsidRPr="008D5A79" w:rsidRDefault="00F02F79" w:rsidP="00A53E5B">
            <w:pPr>
              <w:ind w:firstLine="708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both"/>
            </w:pPr>
            <w:r w:rsidRPr="008D5A7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2F79" w:rsidRPr="008D5A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 w:rsidRPr="008D5A79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center"/>
            </w:pPr>
            <w:r w:rsidRPr="008D5A79">
              <w:t>1 14 02052 10 0000 440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both"/>
            </w:pPr>
            <w:r w:rsidRPr="008D5A79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02F79" w:rsidRPr="008D5A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 w:rsidRPr="008D5A79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center"/>
            </w:pPr>
            <w:r w:rsidRPr="008D5A79">
              <w:t>1 14 02053 10 0000 440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both"/>
            </w:pPr>
            <w:r w:rsidRPr="008D5A7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2F79" w:rsidRPr="007E60C3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center"/>
            </w:pPr>
            <w:r>
              <w:t>1 14 03050 10 0000 410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E60C3" w:rsidRDefault="00F02F79" w:rsidP="00A53E5B">
            <w:pPr>
              <w:jc w:val="both"/>
              <w:rPr>
                <w:szCs w:val="28"/>
              </w:rPr>
            </w:pPr>
            <w:r w:rsidRPr="007E60C3">
              <w:rPr>
                <w:color w:val="000000"/>
                <w:szCs w:val="28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F02F79" w:rsidRPr="007E60C3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Default="00F02F79" w:rsidP="00A53E5B">
            <w:pPr>
              <w:jc w:val="center"/>
            </w:pPr>
            <w:r>
              <w:t>1 14 03050 10 0000 440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E60C3" w:rsidRDefault="00F02F79" w:rsidP="00515457">
            <w:pPr>
              <w:jc w:val="both"/>
              <w:rPr>
                <w:color w:val="000000"/>
                <w:szCs w:val="28"/>
              </w:rPr>
            </w:pPr>
            <w:r w:rsidRPr="007E60C3">
              <w:rPr>
                <w:color w:val="000000"/>
                <w:szCs w:val="28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F02F79" w:rsidRPr="008D5A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 w:rsidRPr="008D5A79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rPr>
                <w:szCs w:val="28"/>
              </w:rPr>
            </w:pPr>
            <w:r w:rsidRPr="008D5A79">
              <w:rPr>
                <w:szCs w:val="28"/>
              </w:rPr>
              <w:t>1 14 04050 10 0000 420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515457">
            <w:pPr>
              <w:jc w:val="both"/>
              <w:rPr>
                <w:szCs w:val="28"/>
              </w:rPr>
            </w:pPr>
            <w:r w:rsidRPr="008D5A79">
              <w:rPr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02F79" w:rsidRPr="008D5A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 w:rsidRPr="008D5A79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center"/>
            </w:pPr>
            <w:r w:rsidRPr="008D5A79">
              <w:t>1 14 06025 10 0000 430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both"/>
            </w:pPr>
            <w:r w:rsidRPr="008D5A79">
              <w:t xml:space="preserve">Доходы от продажи земельных участков, находящихся в собственности сельских поселений </w:t>
            </w:r>
            <w:r w:rsidRPr="008D5A79"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</w:tr>
      <w:tr w:rsidR="00F02F79" w:rsidRPr="007E60C3" w:rsidTr="00791E31">
        <w:trPr>
          <w:trHeight w:val="2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center"/>
            </w:pPr>
            <w:r>
              <w:t>1 14 14040 10 0000 410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989"/>
            </w:tblGrid>
            <w:tr w:rsidR="00F02F79" w:rsidRPr="007E60C3" w:rsidTr="00A53E5B"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F79" w:rsidRPr="007E60C3" w:rsidRDefault="00F02F79" w:rsidP="00A53E5B">
                  <w:pPr>
                    <w:ind w:firstLine="34"/>
                    <w:jc w:val="both"/>
                    <w:rPr>
                      <w:color w:val="000000"/>
                      <w:szCs w:val="28"/>
                    </w:rPr>
                  </w:pPr>
                  <w:r w:rsidRPr="007E60C3">
                    <w:rPr>
                      <w:color w:val="000000"/>
                      <w:szCs w:val="28"/>
                    </w:rPr>
                    <w:t xml:space="preserve"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</w:t>
                  </w:r>
                  <w:r>
                    <w:rPr>
                      <w:color w:val="000000"/>
                      <w:szCs w:val="28"/>
                    </w:rPr>
                    <w:t xml:space="preserve">основных средств </w:t>
                  </w:r>
                  <w:r w:rsidRPr="007E60C3">
                    <w:rPr>
                      <w:color w:val="000000"/>
                      <w:szCs w:val="28"/>
                    </w:rPr>
                    <w:t>по указанному имуществу)</w:t>
                  </w:r>
                </w:p>
              </w:tc>
            </w:tr>
            <w:tr w:rsidR="00F02F79" w:rsidRPr="007E60C3" w:rsidTr="00A53E5B">
              <w:trPr>
                <w:trHeight w:val="23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F79" w:rsidRPr="007E60C3" w:rsidRDefault="00F02F79" w:rsidP="00515457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02F79" w:rsidRPr="007E60C3" w:rsidRDefault="00F02F79" w:rsidP="00A53E5B">
            <w:pPr>
              <w:jc w:val="both"/>
              <w:rPr>
                <w:szCs w:val="28"/>
              </w:rPr>
            </w:pPr>
          </w:p>
        </w:tc>
      </w:tr>
      <w:tr w:rsidR="00F02F79" w:rsidRPr="007E60C3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8D5A79" w:rsidRDefault="00F02F79" w:rsidP="00A53E5B">
            <w:pPr>
              <w:jc w:val="center"/>
            </w:pPr>
            <w:r>
              <w:t>1 14 14040 10 0000 440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E60C3" w:rsidRDefault="00F02F79" w:rsidP="00A53E5B">
            <w:pPr>
              <w:jc w:val="both"/>
              <w:rPr>
                <w:szCs w:val="28"/>
              </w:rPr>
            </w:pPr>
            <w:r w:rsidRPr="007E60C3">
              <w:rPr>
                <w:color w:val="000000"/>
                <w:szCs w:val="28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F02F79" w:rsidRPr="00227E32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</w:pPr>
            <w:r>
              <w:t>1 14 13060 10 0000 410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27E32" w:rsidRDefault="00F02F79" w:rsidP="00A53E5B">
            <w:pPr>
              <w:jc w:val="both"/>
              <w:rPr>
                <w:szCs w:val="28"/>
              </w:rPr>
            </w:pPr>
            <w:r w:rsidRPr="00227E32">
              <w:rPr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F02F79" w:rsidRPr="000B1E7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791E31">
            <w:pPr>
              <w:rPr>
                <w:szCs w:val="28"/>
              </w:rPr>
            </w:pPr>
            <w:r w:rsidRPr="000B1E78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center"/>
              <w:rPr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1 16 07010 10 0000 140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both"/>
              <w:rPr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02F79" w:rsidRPr="000B1E7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791E31">
            <w:pPr>
              <w:rPr>
                <w:szCs w:val="28"/>
              </w:rPr>
            </w:pPr>
            <w:r w:rsidRPr="000B1E78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center"/>
              <w:rPr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1 16 07090 10 0000 140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both"/>
              <w:rPr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02F79" w:rsidRPr="000B1E7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791E31">
            <w:pPr>
              <w:rPr>
                <w:szCs w:val="28"/>
              </w:rPr>
            </w:pPr>
            <w:r w:rsidRPr="000B1E78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center"/>
              <w:rPr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1 16 10031 10 0000 140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both"/>
              <w:rPr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02F79" w:rsidRPr="000B1E7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791E31">
            <w:pPr>
              <w:rPr>
                <w:szCs w:val="28"/>
              </w:rPr>
            </w:pPr>
            <w:r w:rsidRPr="000B1E78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center"/>
              <w:rPr>
                <w:color w:val="222222"/>
                <w:szCs w:val="28"/>
                <w:shd w:val="clear" w:color="auto" w:fill="FFFFFF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1 16 10032 10 0000 140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both"/>
              <w:rPr>
                <w:color w:val="222222"/>
                <w:szCs w:val="28"/>
                <w:shd w:val="clear" w:color="auto" w:fill="FFFFFF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02F79" w:rsidRPr="000B1E7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791E31">
            <w:pPr>
              <w:rPr>
                <w:szCs w:val="28"/>
              </w:rPr>
            </w:pPr>
            <w:r w:rsidRPr="000B1E78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center"/>
              <w:rPr>
                <w:snapToGrid w:val="0"/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1 16 10061 10 0000 140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both"/>
              <w:rPr>
                <w:snapToGrid w:val="0"/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Платежи в целях возмещения убытков, причиненных уклонением</w:t>
            </w:r>
            <w:r w:rsidRPr="000B1E78">
              <w:rPr>
                <w:rStyle w:val="matchesauto-matches"/>
                <w:color w:val="222222"/>
                <w:szCs w:val="28"/>
              </w:rPr>
              <w:t> от</w:t>
            </w:r>
            <w:r w:rsidRPr="000B1E78">
              <w:rPr>
                <w:color w:val="222222"/>
                <w:szCs w:val="28"/>
                <w:shd w:val="clear" w:color="auto" w:fill="FFFFFF"/>
              </w:rPr>
              <w:t xml:space="preserve"> заключения с муниципальным органом сельского поселения </w:t>
            </w:r>
            <w:r w:rsidRPr="000B1E78">
              <w:rPr>
                <w:color w:val="222222"/>
                <w:szCs w:val="28"/>
                <w:shd w:val="clear" w:color="auto" w:fill="FFFFFF"/>
              </w:rP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2F79" w:rsidRPr="000B1E7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center"/>
              <w:rPr>
                <w:color w:val="222222"/>
                <w:szCs w:val="28"/>
                <w:shd w:val="clear" w:color="auto" w:fill="FFFFFF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1 16 10081 10 0000 140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both"/>
              <w:rPr>
                <w:color w:val="222222"/>
                <w:szCs w:val="28"/>
                <w:shd w:val="clear" w:color="auto" w:fill="FFFFFF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</w:t>
            </w:r>
            <w:r w:rsidRPr="000B1E78">
              <w:rPr>
                <w:rStyle w:val="matchesauto-matches"/>
                <w:color w:val="222222"/>
                <w:szCs w:val="28"/>
              </w:rPr>
              <w:t> от</w:t>
            </w:r>
            <w:r w:rsidRPr="000B1E78">
              <w:rPr>
                <w:color w:val="222222"/>
                <w:szCs w:val="28"/>
                <w:shd w:val="clear" w:color="auto" w:fill="FFFFFF"/>
              </w:rPr>
              <w:t>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2F79" w:rsidRPr="000B1E7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center"/>
              <w:rPr>
                <w:color w:val="222222"/>
                <w:szCs w:val="28"/>
                <w:shd w:val="clear" w:color="auto" w:fill="FFFFFF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1 16 10082 10 0000 140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both"/>
              <w:rPr>
                <w:color w:val="222222"/>
                <w:szCs w:val="28"/>
                <w:shd w:val="clear" w:color="auto" w:fill="FFFFFF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</w:t>
            </w:r>
            <w:r w:rsidRPr="000B1E78">
              <w:rPr>
                <w:rStyle w:val="matchesauto-matches"/>
                <w:color w:val="222222"/>
                <w:szCs w:val="28"/>
              </w:rPr>
              <w:t> от</w:t>
            </w:r>
            <w:r w:rsidRPr="000B1E78">
              <w:rPr>
                <w:color w:val="222222"/>
                <w:szCs w:val="28"/>
                <w:shd w:val="clear" w:color="auto" w:fill="FFFFFF"/>
              </w:rPr>
              <w:t>казом исполнителя (подрядчика) от его исполнения</w:t>
            </w:r>
          </w:p>
        </w:tc>
      </w:tr>
      <w:tr w:rsidR="00F02F79" w:rsidRPr="000B1E7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center"/>
              <w:rPr>
                <w:snapToGrid w:val="0"/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1 16 10100 10 0000 140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0B1E78" w:rsidRDefault="00F02F79" w:rsidP="00A53E5B">
            <w:pPr>
              <w:jc w:val="both"/>
              <w:rPr>
                <w:snapToGrid w:val="0"/>
                <w:szCs w:val="28"/>
              </w:rPr>
            </w:pPr>
            <w:r w:rsidRPr="000B1E78">
              <w:rPr>
                <w:color w:val="222222"/>
                <w:szCs w:val="28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02F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</w:pPr>
            <w:r>
              <w:t>1 16 10123 01 0101 140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Default="00F02F79" w:rsidP="00A53E5B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 в бюджет муниципального образования по нормативам, действовавшим в 2019 году(доходы бюджетов сельских поселений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 муниципального образования о раздельном учете задолженности)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</w:pPr>
            <w:r w:rsidRPr="007201A1">
              <w:t xml:space="preserve">1 17 </w:t>
            </w:r>
            <w:r>
              <w:t>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</w:pPr>
            <w:r>
              <w:t>Невыясненные поступления, зачисляемые в бюджеты сельских поселения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 w:rsidRPr="007201A1">
              <w:rPr>
                <w:szCs w:val="28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  <w:tr w:rsidR="00F02F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B34F5" w:rsidRDefault="00F02F79" w:rsidP="00A53E5B">
            <w:pPr>
              <w:rPr>
                <w:szCs w:val="28"/>
              </w:rPr>
            </w:pPr>
            <w:r>
              <w:rPr>
                <w:szCs w:val="28"/>
              </w:rPr>
              <w:t>1 17 15030 10 0000 150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Default="00F02F79" w:rsidP="00A53E5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Инициативные платежи, зачисляемые в бюджеты </w:t>
            </w:r>
            <w:r>
              <w:rPr>
                <w:color w:val="000000"/>
                <w:szCs w:val="28"/>
              </w:rPr>
              <w:lastRenderedPageBreak/>
              <w:t>сельских поселений</w:t>
            </w:r>
          </w:p>
        </w:tc>
      </w:tr>
      <w:tr w:rsidR="00AA5F4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1" w:rsidRDefault="00AA5F41" w:rsidP="00791E3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1" w:rsidRDefault="00AA5F41" w:rsidP="00A53E5B">
            <w:pPr>
              <w:rPr>
                <w:szCs w:val="28"/>
              </w:rPr>
            </w:pPr>
            <w:r>
              <w:t>1 17 16000 10 0000 180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1" w:rsidRDefault="00AA5F41" w:rsidP="00A53E5B">
            <w:pPr>
              <w:jc w:val="both"/>
              <w:rPr>
                <w:color w:val="000000"/>
                <w:szCs w:val="28"/>
              </w:rPr>
            </w:pPr>
            <w: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B34F5" w:rsidRDefault="00F02F79" w:rsidP="00A53E5B">
            <w:pPr>
              <w:rPr>
                <w:szCs w:val="28"/>
              </w:rPr>
            </w:pPr>
            <w:r w:rsidRPr="002B34F5">
              <w:rPr>
                <w:szCs w:val="28"/>
              </w:rPr>
              <w:t>2 02 15001 10 0000 15</w:t>
            </w:r>
            <w:r>
              <w:rPr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F02F79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B34F5" w:rsidRDefault="00F02F79" w:rsidP="00A53E5B">
            <w:pPr>
              <w:rPr>
                <w:szCs w:val="28"/>
              </w:rPr>
            </w:pPr>
            <w:r>
              <w:rPr>
                <w:szCs w:val="28"/>
              </w:rPr>
              <w:t>2 02 16001 10 0000 150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Default="00F02F79" w:rsidP="00A53E5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 xml:space="preserve"> Прочие субсидии бюджетам сельских поселений 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>
              <w:rPr>
                <w:szCs w:val="28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>
              <w:rPr>
                <w:szCs w:val="28"/>
              </w:rPr>
              <w:t>2 02 30024 10 0000 150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color w:val="000000"/>
                <w:szCs w:val="28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>
              <w:rPr>
                <w:szCs w:val="28"/>
              </w:rPr>
              <w:t>2 02 39</w:t>
            </w:r>
            <w:r w:rsidRPr="007201A1">
              <w:rPr>
                <w:szCs w:val="28"/>
              </w:rPr>
              <w:t>999 10 0000 1</w:t>
            </w:r>
            <w:r>
              <w:rPr>
                <w:szCs w:val="28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Прочие субвенции бюджетам сельских поселений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B34F5" w:rsidRDefault="00F02F79" w:rsidP="00A53E5B">
            <w:pPr>
              <w:rPr>
                <w:szCs w:val="28"/>
              </w:rPr>
            </w:pPr>
            <w:r w:rsidRPr="002B34F5">
              <w:rPr>
                <w:szCs w:val="28"/>
              </w:rPr>
              <w:t>2 02 45160 10 0000 15</w:t>
            </w:r>
            <w:r>
              <w:rPr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B34F5" w:rsidRDefault="00F02F79" w:rsidP="00A53E5B">
            <w:pPr>
              <w:rPr>
                <w:szCs w:val="28"/>
              </w:rPr>
            </w:pPr>
            <w:r w:rsidRPr="002B34F5">
              <w:rPr>
                <w:szCs w:val="28"/>
              </w:rPr>
              <w:t>2 02 40014 10 0000 15</w:t>
            </w:r>
            <w:r>
              <w:rPr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B34F5" w:rsidRDefault="00F02F79" w:rsidP="00A53E5B">
            <w:pPr>
              <w:rPr>
                <w:szCs w:val="28"/>
              </w:rPr>
            </w:pPr>
            <w:r w:rsidRPr="002B34F5">
              <w:rPr>
                <w:szCs w:val="28"/>
              </w:rPr>
              <w:t>2 02 49999 10 0000 15</w:t>
            </w:r>
            <w:r>
              <w:rPr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02F79" w:rsidRPr="002307F6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307F6" w:rsidRDefault="00F02F79" w:rsidP="00A53E5B">
            <w:pPr>
              <w:rPr>
                <w:szCs w:val="28"/>
              </w:rPr>
            </w:pPr>
            <w:r w:rsidRPr="002307F6">
              <w:rPr>
                <w:szCs w:val="28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307F6" w:rsidRDefault="00F02F79" w:rsidP="00A53E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F6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02F79" w:rsidRPr="002307F6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307F6" w:rsidRDefault="00F02F79" w:rsidP="00A53E5B">
            <w:pPr>
              <w:rPr>
                <w:szCs w:val="28"/>
              </w:rPr>
            </w:pPr>
            <w:r w:rsidRPr="002307F6">
              <w:rPr>
                <w:szCs w:val="28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307F6" w:rsidRDefault="00F02F79" w:rsidP="00A53E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F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02F79" w:rsidRPr="00E75B6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E75B68" w:rsidRDefault="00F02F79" w:rsidP="00791E31">
            <w:pPr>
              <w:rPr>
                <w:szCs w:val="28"/>
              </w:rPr>
            </w:pPr>
            <w:r w:rsidRPr="00E75B68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E75B68" w:rsidRDefault="00F02F79" w:rsidP="00A53E5B">
            <w:pPr>
              <w:rPr>
                <w:szCs w:val="28"/>
              </w:rPr>
            </w:pPr>
            <w:r>
              <w:rPr>
                <w:szCs w:val="28"/>
              </w:rPr>
              <w:t>2 07 05030 10 0000 15</w:t>
            </w:r>
            <w:r w:rsidRPr="00E75B68">
              <w:rPr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E75B68" w:rsidRDefault="00F02F79" w:rsidP="00A53E5B">
            <w:pPr>
              <w:jc w:val="both"/>
              <w:rPr>
                <w:szCs w:val="28"/>
              </w:rPr>
            </w:pPr>
            <w:r w:rsidRPr="00E75B68">
              <w:rPr>
                <w:szCs w:val="28"/>
              </w:rPr>
              <w:t xml:space="preserve">Прочие безвозмездные поступления в бюджеты </w:t>
            </w:r>
            <w:r w:rsidRPr="00E75B68">
              <w:rPr>
                <w:szCs w:val="28"/>
              </w:rPr>
              <w:lastRenderedPageBreak/>
              <w:t>сельских поселений</w:t>
            </w:r>
          </w:p>
        </w:tc>
      </w:tr>
      <w:tr w:rsidR="00F02F79" w:rsidRPr="00E75B68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E75B68" w:rsidRDefault="00F02F79" w:rsidP="00791E31">
            <w:pPr>
              <w:rPr>
                <w:szCs w:val="28"/>
              </w:rPr>
            </w:pPr>
            <w:r w:rsidRPr="00E75B68">
              <w:rPr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E75B68" w:rsidRDefault="00F02F79" w:rsidP="00A53E5B">
            <w:pPr>
              <w:rPr>
                <w:szCs w:val="28"/>
              </w:rPr>
            </w:pPr>
            <w:r>
              <w:rPr>
                <w:szCs w:val="28"/>
              </w:rPr>
              <w:t>2 08 05000 10 0000 15</w:t>
            </w:r>
            <w:r w:rsidRPr="00E75B68">
              <w:rPr>
                <w:szCs w:val="28"/>
              </w:rPr>
              <w:t xml:space="preserve">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E75B68" w:rsidRDefault="00F02F79" w:rsidP="00A53E5B">
            <w:pPr>
              <w:jc w:val="both"/>
              <w:rPr>
                <w:szCs w:val="28"/>
              </w:rPr>
            </w:pPr>
            <w:r w:rsidRPr="00E75B68">
              <w:rPr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B34F5" w:rsidRDefault="00F02F79" w:rsidP="00A53E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  <w:p w:rsidR="00F02F79" w:rsidRPr="007201A1" w:rsidRDefault="00F02F79" w:rsidP="00A53E5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</w:pPr>
            <w:r w:rsidRPr="007201A1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2B34F5" w:rsidRDefault="00F02F79" w:rsidP="00A53E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2 18 60020 10 0000 150</w:t>
            </w:r>
          </w:p>
          <w:p w:rsidR="00F02F79" w:rsidRPr="007201A1" w:rsidRDefault="00F02F79" w:rsidP="00A53E5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</w:pPr>
            <w:r w:rsidRPr="007201A1">
              <w:rPr>
                <w:rFonts w:ascii="TimesNewRomanPSMT" w:hAnsi="TimesNewRomanPSMT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</w:pPr>
            <w:r>
              <w:t>2 18 05010 10 0000 15</w:t>
            </w:r>
            <w:r w:rsidRPr="007201A1"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</w:pPr>
            <w:r w:rsidRPr="007201A1">
              <w:rPr>
                <w:rFonts w:ascii="TimesNewRomanPSMT" w:hAnsi="TimesNewRomanPSMT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center"/>
            </w:pPr>
            <w:r>
              <w:t>2 18 05030 10 0000 15</w:t>
            </w:r>
            <w:r w:rsidRPr="007201A1"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</w:pPr>
            <w:r w:rsidRPr="007201A1">
              <w:rPr>
                <w:rFonts w:ascii="TimesNewRomanPSMT" w:hAnsi="TimesNewRomanPSMT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02F79" w:rsidRPr="007201A1" w:rsidTr="00F02F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791E31">
            <w:pPr>
              <w:rPr>
                <w:szCs w:val="28"/>
              </w:rPr>
            </w:pPr>
            <w:r w:rsidRPr="007201A1">
              <w:rPr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rPr>
                <w:szCs w:val="28"/>
              </w:rPr>
            </w:pPr>
            <w:r>
              <w:rPr>
                <w:szCs w:val="28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9" w:rsidRPr="007201A1" w:rsidRDefault="00F02F79" w:rsidP="00A53E5B">
            <w:pPr>
              <w:jc w:val="both"/>
              <w:rPr>
                <w:szCs w:val="28"/>
              </w:rPr>
            </w:pPr>
            <w:r w:rsidRPr="007201A1">
              <w:rPr>
                <w:szCs w:val="28"/>
              </w:rPr>
              <w:t xml:space="preserve">Возврат </w:t>
            </w:r>
            <w:r>
              <w:rPr>
                <w:szCs w:val="28"/>
              </w:rPr>
              <w:t xml:space="preserve">прочих </w:t>
            </w:r>
            <w:r w:rsidRPr="007201A1">
              <w:rPr>
                <w:szCs w:val="28"/>
              </w:rPr>
              <w:t>остатков субсидий, субвенций и иных межбюджетных трансфертов, имеющих целевое назначение, прошлых лет,  из бюджетов сельских поселений</w:t>
            </w:r>
          </w:p>
        </w:tc>
      </w:tr>
    </w:tbl>
    <w:p w:rsidR="00B012AE" w:rsidRDefault="00B012AE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515457" w:rsidRDefault="00515457" w:rsidP="00F02F79">
      <w:pPr>
        <w:ind w:right="38"/>
        <w:jc w:val="right"/>
        <w:rPr>
          <w:sz w:val="24"/>
          <w:szCs w:val="24"/>
        </w:rPr>
      </w:pPr>
    </w:p>
    <w:p w:rsidR="00515457" w:rsidRDefault="00515457" w:rsidP="00F02F79">
      <w:pPr>
        <w:ind w:right="38"/>
        <w:jc w:val="right"/>
        <w:rPr>
          <w:sz w:val="24"/>
          <w:szCs w:val="24"/>
        </w:rPr>
      </w:pPr>
    </w:p>
    <w:p w:rsidR="00515457" w:rsidRDefault="00515457" w:rsidP="00F02F79">
      <w:pPr>
        <w:ind w:right="38"/>
        <w:jc w:val="right"/>
        <w:rPr>
          <w:sz w:val="24"/>
          <w:szCs w:val="24"/>
        </w:rPr>
      </w:pPr>
    </w:p>
    <w:p w:rsidR="00F02F79" w:rsidRPr="00AE4611" w:rsidRDefault="00F02F79" w:rsidP="00F02F79">
      <w:pPr>
        <w:ind w:right="38"/>
        <w:jc w:val="right"/>
        <w:rPr>
          <w:sz w:val="24"/>
          <w:szCs w:val="24"/>
        </w:rPr>
      </w:pPr>
      <w:r w:rsidRPr="00AE4611">
        <w:rPr>
          <w:sz w:val="24"/>
          <w:szCs w:val="24"/>
        </w:rPr>
        <w:t>Приложение 2</w:t>
      </w:r>
    </w:p>
    <w:p w:rsidR="00F02F79" w:rsidRPr="00AE4611" w:rsidRDefault="00F02F79" w:rsidP="00F02F79">
      <w:pPr>
        <w:ind w:right="38"/>
        <w:jc w:val="right"/>
        <w:rPr>
          <w:sz w:val="24"/>
          <w:szCs w:val="24"/>
        </w:rPr>
      </w:pPr>
      <w:r w:rsidRPr="00AE4611">
        <w:rPr>
          <w:sz w:val="24"/>
          <w:szCs w:val="24"/>
        </w:rPr>
        <w:t xml:space="preserve">к распоряжению </w:t>
      </w:r>
    </w:p>
    <w:p w:rsidR="00F02F79" w:rsidRPr="00AE4611" w:rsidRDefault="00F02F79" w:rsidP="00F02F79">
      <w:pPr>
        <w:ind w:right="38"/>
        <w:jc w:val="right"/>
        <w:rPr>
          <w:sz w:val="24"/>
          <w:szCs w:val="24"/>
        </w:rPr>
      </w:pPr>
      <w:r w:rsidRPr="00AE4611">
        <w:rPr>
          <w:sz w:val="24"/>
          <w:szCs w:val="24"/>
        </w:rPr>
        <w:t>Администрации Самбекского сельского поселения</w:t>
      </w:r>
    </w:p>
    <w:p w:rsidR="00F02F79" w:rsidRPr="00AE4611" w:rsidRDefault="00382649" w:rsidP="00F02F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21.12. 2021 г № 77</w:t>
      </w:r>
    </w:p>
    <w:p w:rsidR="00F02F79" w:rsidRPr="00AE4611" w:rsidRDefault="00F02F79" w:rsidP="00F02F79">
      <w:pPr>
        <w:jc w:val="center"/>
        <w:rPr>
          <w:sz w:val="24"/>
          <w:szCs w:val="24"/>
        </w:rPr>
      </w:pPr>
    </w:p>
    <w:p w:rsidR="00F02F79" w:rsidRDefault="00F02F79" w:rsidP="00F02F79">
      <w:pPr>
        <w:jc w:val="center"/>
        <w:rPr>
          <w:szCs w:val="28"/>
        </w:rPr>
      </w:pPr>
    </w:p>
    <w:tbl>
      <w:tblPr>
        <w:tblW w:w="107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4"/>
        <w:gridCol w:w="3056"/>
        <w:gridCol w:w="9"/>
        <w:gridCol w:w="31"/>
        <w:gridCol w:w="7020"/>
      </w:tblGrid>
      <w:tr w:rsidR="00F02F79" w:rsidRPr="004D12AC" w:rsidTr="00A53E5B">
        <w:trPr>
          <w:trHeight w:val="276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79" w:rsidRPr="004D12AC" w:rsidRDefault="00F02F79" w:rsidP="00A53E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4D12AC">
              <w:rPr>
                <w:b/>
                <w:bCs/>
                <w:color w:val="000000"/>
                <w:szCs w:val="28"/>
              </w:rPr>
              <w:t xml:space="preserve">Перечень главных администраторов источников финансирования дефицита бюджета Самбекского сельского поселения </w:t>
            </w:r>
            <w:r>
              <w:rPr>
                <w:b/>
                <w:bCs/>
                <w:color w:val="000000"/>
                <w:szCs w:val="28"/>
              </w:rPr>
              <w:t>Неклиновскогоь района</w:t>
            </w:r>
          </w:p>
        </w:tc>
      </w:tr>
      <w:tr w:rsidR="00F02F79" w:rsidRPr="004D12AC" w:rsidTr="00A53E5B">
        <w:trPr>
          <w:trHeight w:val="221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2F79" w:rsidRPr="004D12AC" w:rsidRDefault="00F02F79" w:rsidP="00A53E5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F02F79" w:rsidRPr="004D12AC" w:rsidTr="00A53E5B">
        <w:trPr>
          <w:trHeight w:val="221"/>
        </w:trPr>
        <w:tc>
          <w:tcPr>
            <w:tcW w:w="3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F79" w:rsidRPr="004D12AC" w:rsidRDefault="00F02F79" w:rsidP="00A53E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D12AC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2F79" w:rsidRPr="004D12AC" w:rsidRDefault="00F02F79" w:rsidP="00A53E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D12AC">
              <w:rPr>
                <w:color w:val="000000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color w:val="000000"/>
                <w:szCs w:val="28"/>
              </w:rPr>
              <w:t xml:space="preserve">Самбекского сельского </w:t>
            </w:r>
            <w:r w:rsidRPr="004D12AC">
              <w:rPr>
                <w:color w:val="000000"/>
                <w:szCs w:val="28"/>
              </w:rPr>
              <w:t>поселения</w:t>
            </w:r>
            <w:r>
              <w:rPr>
                <w:color w:val="000000"/>
                <w:szCs w:val="28"/>
              </w:rPr>
              <w:t xml:space="preserve"> Неклиновского района</w:t>
            </w:r>
          </w:p>
        </w:tc>
      </w:tr>
      <w:tr w:rsidR="00F02F79" w:rsidRPr="004D12AC" w:rsidTr="00A53E5B">
        <w:trPr>
          <w:trHeight w:val="93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12AC" w:rsidRDefault="00F02F79" w:rsidP="00A53E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D12AC">
              <w:rPr>
                <w:color w:val="000000"/>
                <w:szCs w:val="28"/>
              </w:rPr>
              <w:t>Главного администратора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F79" w:rsidRPr="004D12AC" w:rsidRDefault="00F02F79" w:rsidP="00A53E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D12AC">
              <w:rPr>
                <w:color w:val="000000"/>
                <w:szCs w:val="28"/>
              </w:rPr>
              <w:t>Источников  финансирования дефицита  бюджета поселения</w:t>
            </w:r>
          </w:p>
        </w:tc>
        <w:tc>
          <w:tcPr>
            <w:tcW w:w="705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F79" w:rsidRPr="004D12AC" w:rsidRDefault="00F02F79" w:rsidP="00A53E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02F79" w:rsidRPr="004D286F" w:rsidTr="00A53E5B">
        <w:trPr>
          <w:trHeight w:val="276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D286F">
              <w:rPr>
                <w:color w:val="000000"/>
                <w:szCs w:val="28"/>
              </w:rPr>
              <w:t>1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D286F">
              <w:rPr>
                <w:color w:val="000000"/>
                <w:szCs w:val="28"/>
              </w:rPr>
              <w:t>2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D286F">
              <w:rPr>
                <w:color w:val="000000"/>
                <w:szCs w:val="28"/>
              </w:rPr>
              <w:t>3</w:t>
            </w:r>
          </w:p>
        </w:tc>
      </w:tr>
      <w:tr w:rsidR="00F02F79" w:rsidRPr="004D286F" w:rsidTr="00A53E5B">
        <w:trPr>
          <w:trHeight w:val="233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4D286F">
              <w:rPr>
                <w:b/>
                <w:bCs/>
                <w:color w:val="000000"/>
                <w:szCs w:val="28"/>
              </w:rPr>
              <w:t>951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4D286F">
              <w:rPr>
                <w:b/>
                <w:bCs/>
                <w:color w:val="000000"/>
                <w:szCs w:val="28"/>
              </w:rPr>
              <w:t>Администрация Самбекского сельского поселения</w:t>
            </w:r>
          </w:p>
        </w:tc>
      </w:tr>
      <w:tr w:rsidR="00F02F79" w:rsidRPr="004D286F" w:rsidTr="00A53E5B">
        <w:trPr>
          <w:trHeight w:val="233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286F"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286F">
              <w:rPr>
                <w:color w:val="000000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4D286F">
              <w:rPr>
                <w:color w:val="000000"/>
                <w:szCs w:val="28"/>
              </w:rPr>
              <w:t>поселений</w:t>
            </w:r>
          </w:p>
        </w:tc>
      </w:tr>
      <w:tr w:rsidR="00F02F79" w:rsidRPr="004D286F" w:rsidTr="00A53E5B">
        <w:trPr>
          <w:trHeight w:val="233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286F"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D286F">
              <w:rPr>
                <w:color w:val="000000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Cs w:val="28"/>
              </w:rPr>
              <w:t xml:space="preserve"> сельских </w:t>
            </w:r>
            <w:r w:rsidRPr="004D286F">
              <w:rPr>
                <w:color w:val="000000"/>
                <w:szCs w:val="28"/>
              </w:rPr>
              <w:t xml:space="preserve">поселений </w:t>
            </w:r>
          </w:p>
        </w:tc>
      </w:tr>
      <w:tr w:rsidR="00F02F79" w:rsidRPr="004D286F" w:rsidTr="00A53E5B">
        <w:trPr>
          <w:trHeight w:val="233"/>
        </w:trPr>
        <w:tc>
          <w:tcPr>
            <w:tcW w:w="6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06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79" w:rsidRPr="004D286F" w:rsidRDefault="00F02F79" w:rsidP="00A53E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8"/>
              </w:rPr>
            </w:pPr>
          </w:p>
        </w:tc>
      </w:tr>
    </w:tbl>
    <w:p w:rsidR="00F02F79" w:rsidRPr="00AC6C15" w:rsidRDefault="00F02F79" w:rsidP="00F02F79">
      <w:pPr>
        <w:jc w:val="center"/>
        <w:rPr>
          <w:szCs w:val="28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390C60">
      <w:pPr>
        <w:autoSpaceDE w:val="0"/>
        <w:autoSpaceDN w:val="0"/>
        <w:adjustRightInd w:val="0"/>
        <w:spacing w:line="264" w:lineRule="auto"/>
        <w:ind w:right="-29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:rsidR="00F02F79" w:rsidRDefault="00F02F79" w:rsidP="00F02F79">
      <w:pPr>
        <w:ind w:right="38"/>
        <w:jc w:val="right"/>
        <w:rPr>
          <w:sz w:val="24"/>
          <w:szCs w:val="24"/>
        </w:rPr>
      </w:pPr>
    </w:p>
    <w:p w:rsidR="00F02F79" w:rsidRPr="00AE4611" w:rsidRDefault="00F02F79" w:rsidP="00F02F79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02F79" w:rsidRPr="00AE4611" w:rsidRDefault="00F02F79" w:rsidP="00F02F79">
      <w:pPr>
        <w:ind w:right="38"/>
        <w:jc w:val="right"/>
        <w:rPr>
          <w:sz w:val="24"/>
          <w:szCs w:val="24"/>
        </w:rPr>
      </w:pPr>
      <w:r w:rsidRPr="00AE4611">
        <w:rPr>
          <w:sz w:val="24"/>
          <w:szCs w:val="24"/>
        </w:rPr>
        <w:t xml:space="preserve">к распоряжению </w:t>
      </w:r>
    </w:p>
    <w:p w:rsidR="00F02F79" w:rsidRPr="00AE4611" w:rsidRDefault="00F02F79" w:rsidP="00F02F79">
      <w:pPr>
        <w:ind w:right="38"/>
        <w:jc w:val="right"/>
        <w:rPr>
          <w:sz w:val="24"/>
          <w:szCs w:val="24"/>
        </w:rPr>
      </w:pPr>
      <w:r w:rsidRPr="00AE4611">
        <w:rPr>
          <w:sz w:val="24"/>
          <w:szCs w:val="24"/>
        </w:rPr>
        <w:t>Администрации Самбекского сельского поселения</w:t>
      </w:r>
    </w:p>
    <w:p w:rsidR="00F02F79" w:rsidRPr="00AE4611" w:rsidRDefault="00382649" w:rsidP="00F02F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21.12.2021 г № 77</w:t>
      </w:r>
    </w:p>
    <w:p w:rsidR="000F5DE9" w:rsidRDefault="000F5DE9" w:rsidP="0094501B">
      <w:pPr>
        <w:rPr>
          <w:sz w:val="27"/>
          <w:szCs w:val="27"/>
        </w:rPr>
      </w:pPr>
    </w:p>
    <w:p w:rsidR="00441B50" w:rsidRPr="00441B50" w:rsidRDefault="00534BF2" w:rsidP="00534BF2">
      <w:pPr>
        <w:pStyle w:val="ConsPlusTitle"/>
        <w:spacing w:line="20" w:lineRule="atLeast"/>
        <w:jc w:val="center"/>
      </w:pPr>
      <w:r w:rsidRPr="00441B50">
        <w:t>П</w:t>
      </w:r>
      <w:r w:rsidR="00441B50" w:rsidRPr="00441B50">
        <w:t>ОЛОЖЕНИЕ</w:t>
      </w:r>
    </w:p>
    <w:p w:rsidR="00441B50" w:rsidRPr="00441B50" w:rsidRDefault="00441B50" w:rsidP="00534BF2">
      <w:pPr>
        <w:pStyle w:val="ConsPlusTitle"/>
        <w:spacing w:line="20" w:lineRule="atLeast"/>
        <w:jc w:val="center"/>
      </w:pPr>
      <w:r w:rsidRPr="00441B50">
        <w:t>о</w:t>
      </w:r>
      <w:r w:rsidR="00534BF2" w:rsidRPr="00441B50">
        <w:t xml:space="preserve"> внесени</w:t>
      </w:r>
      <w:r w:rsidRPr="00441B50">
        <w:t>и</w:t>
      </w:r>
      <w:r w:rsidR="00534BF2" w:rsidRPr="00441B50">
        <w:t xml:space="preserve"> изменений в Переч</w:t>
      </w:r>
      <w:r w:rsidRPr="00441B50">
        <w:t>е</w:t>
      </w:r>
      <w:r w:rsidR="00534BF2" w:rsidRPr="00441B50">
        <w:t>н</w:t>
      </w:r>
      <w:r w:rsidRPr="00441B50">
        <w:t xml:space="preserve">ь </w:t>
      </w:r>
      <w:r w:rsidR="00534BF2" w:rsidRPr="00441B50">
        <w:t xml:space="preserve">главных администраторов доходов </w:t>
      </w:r>
    </w:p>
    <w:p w:rsidR="00534BF2" w:rsidRDefault="00441B50" w:rsidP="00441B50">
      <w:pPr>
        <w:pStyle w:val="ConsPlusTitle"/>
        <w:spacing w:line="20" w:lineRule="atLeast"/>
        <w:jc w:val="center"/>
      </w:pPr>
      <w:r w:rsidRPr="00441B50">
        <w:t xml:space="preserve">бюджета </w:t>
      </w:r>
      <w:r w:rsidR="00515457">
        <w:t>Самбекского сельского поселения Н</w:t>
      </w:r>
      <w:r w:rsidRPr="00441B50">
        <w:t xml:space="preserve">еклиновского района </w:t>
      </w:r>
      <w:r w:rsidR="00534BF2" w:rsidRPr="00441B50">
        <w:t>и</w:t>
      </w:r>
      <w:r w:rsidRPr="00441B50">
        <w:t xml:space="preserve"> Перечень главных администраторов</w:t>
      </w:r>
      <w:r w:rsidR="00534BF2" w:rsidRPr="00441B50">
        <w:t xml:space="preserve"> источников финансирования дефицита бюджета </w:t>
      </w:r>
      <w:r w:rsidR="00515457">
        <w:t xml:space="preserve">Самбекского сельского поселения </w:t>
      </w:r>
      <w:r w:rsidR="00534BF2" w:rsidRPr="00441B50">
        <w:t xml:space="preserve">Неклиновского района </w:t>
      </w:r>
    </w:p>
    <w:p w:rsidR="00441B50" w:rsidRPr="00534BF2" w:rsidRDefault="00441B50" w:rsidP="00441B50">
      <w:pPr>
        <w:pStyle w:val="ConsPlusTitle"/>
        <w:spacing w:line="20" w:lineRule="atLeast"/>
        <w:jc w:val="center"/>
        <w:rPr>
          <w:sz w:val="27"/>
          <w:szCs w:val="27"/>
          <w:highlight w:val="yellow"/>
        </w:rPr>
      </w:pPr>
    </w:p>
    <w:p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Cs w:val="28"/>
        </w:rPr>
        <w:t>в Перечень главных администраторов доходов бюджета</w:t>
      </w:r>
      <w:r>
        <w:rPr>
          <w:szCs w:val="28"/>
        </w:rPr>
        <w:t xml:space="preserve"> </w:t>
      </w:r>
      <w:r w:rsidR="00515457">
        <w:rPr>
          <w:szCs w:val="28"/>
        </w:rPr>
        <w:t xml:space="preserve">Самбекского сельского поселения </w:t>
      </w:r>
      <w:r>
        <w:rPr>
          <w:szCs w:val="28"/>
        </w:rPr>
        <w:t>Неклиновского района</w:t>
      </w:r>
      <w:r w:rsidRPr="006F1345">
        <w:rPr>
          <w:szCs w:val="28"/>
        </w:rPr>
        <w:t xml:space="preserve"> и Перечень главных администраторов ист</w:t>
      </w:r>
      <w:r w:rsidR="00CD5284">
        <w:rPr>
          <w:szCs w:val="28"/>
        </w:rPr>
        <w:t xml:space="preserve">очников финансирования дефицита </w:t>
      </w:r>
      <w:r w:rsidRPr="006F1345">
        <w:rPr>
          <w:szCs w:val="28"/>
        </w:rPr>
        <w:t>бюджета</w:t>
      </w:r>
      <w:r w:rsidR="00CD5284">
        <w:rPr>
          <w:szCs w:val="28"/>
        </w:rPr>
        <w:t xml:space="preserve"> </w:t>
      </w:r>
      <w:r w:rsidR="00515457">
        <w:rPr>
          <w:szCs w:val="28"/>
        </w:rPr>
        <w:t xml:space="preserve">Самбекского сельского поселения </w:t>
      </w:r>
      <w:r w:rsidR="00CD5284">
        <w:rPr>
          <w:szCs w:val="28"/>
        </w:rPr>
        <w:t>Неклиновского района</w:t>
      </w:r>
      <w:r>
        <w:rPr>
          <w:szCs w:val="28"/>
        </w:rPr>
        <w:t>.</w:t>
      </w:r>
    </w:p>
    <w:p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Внесение</w:t>
      </w:r>
      <w:r w:rsidRPr="00433BB3">
        <w:rPr>
          <w:szCs w:val="28"/>
        </w:rPr>
        <w:t xml:space="preserve"> изменений в </w:t>
      </w:r>
      <w:r>
        <w:rPr>
          <w:szCs w:val="28"/>
        </w:rPr>
        <w:t>П</w:t>
      </w:r>
      <w:r w:rsidRPr="00433BB3">
        <w:rPr>
          <w:szCs w:val="28"/>
        </w:rPr>
        <w:t>ереч</w:t>
      </w:r>
      <w:r>
        <w:rPr>
          <w:szCs w:val="28"/>
        </w:rPr>
        <w:t>ень</w:t>
      </w:r>
      <w:r w:rsidRPr="00433BB3">
        <w:rPr>
          <w:szCs w:val="28"/>
        </w:rPr>
        <w:t xml:space="preserve"> главных администраторов доходов бюджета</w:t>
      </w:r>
      <w:r w:rsidR="00EE6FD9">
        <w:rPr>
          <w:szCs w:val="28"/>
        </w:rPr>
        <w:t xml:space="preserve"> </w:t>
      </w:r>
      <w:r w:rsidR="00515457">
        <w:rPr>
          <w:szCs w:val="28"/>
        </w:rPr>
        <w:t xml:space="preserve">Самбекского сельского поселения </w:t>
      </w:r>
      <w:r w:rsidR="00EE6FD9">
        <w:rPr>
          <w:szCs w:val="28"/>
        </w:rPr>
        <w:t>Неклиновского района</w:t>
      </w:r>
      <w:r w:rsidRPr="00433BB3">
        <w:rPr>
          <w:szCs w:val="28"/>
        </w:rPr>
        <w:t xml:space="preserve"> и </w:t>
      </w:r>
      <w:r>
        <w:rPr>
          <w:szCs w:val="28"/>
        </w:rPr>
        <w:t xml:space="preserve">Перечень </w:t>
      </w:r>
      <w:r w:rsidRPr="00433BB3">
        <w:rPr>
          <w:szCs w:val="28"/>
        </w:rPr>
        <w:t xml:space="preserve">главных администраторов источников финансирования дефицита </w:t>
      </w:r>
      <w:r>
        <w:rPr>
          <w:szCs w:val="28"/>
        </w:rPr>
        <w:t>бюджета</w:t>
      </w:r>
      <w:r w:rsidR="00EE6FD9">
        <w:rPr>
          <w:szCs w:val="28"/>
        </w:rPr>
        <w:t xml:space="preserve"> </w:t>
      </w:r>
      <w:r w:rsidR="00515457">
        <w:rPr>
          <w:szCs w:val="28"/>
        </w:rPr>
        <w:t xml:space="preserve">Самбекского сельского поселения </w:t>
      </w:r>
      <w:r w:rsidR="00EE6FD9">
        <w:rPr>
          <w:szCs w:val="28"/>
        </w:rPr>
        <w:t>Неклиновского района</w:t>
      </w:r>
      <w:r w:rsidRPr="00433BB3">
        <w:rPr>
          <w:szCs w:val="28"/>
        </w:rPr>
        <w:t xml:space="preserve"> (далее – </w:t>
      </w:r>
      <w:r>
        <w:rPr>
          <w:szCs w:val="28"/>
        </w:rPr>
        <w:t>П</w:t>
      </w:r>
      <w:r w:rsidRPr="00433BB3">
        <w:rPr>
          <w:szCs w:val="28"/>
        </w:rPr>
        <w:t>еречни)</w:t>
      </w:r>
      <w:r>
        <w:rPr>
          <w:szCs w:val="28"/>
        </w:rPr>
        <w:t xml:space="preserve"> осуществляет</w:t>
      </w:r>
      <w:r w:rsidRPr="00433BB3">
        <w:rPr>
          <w:szCs w:val="28"/>
        </w:rPr>
        <w:t xml:space="preserve">ся </w:t>
      </w:r>
      <w:r>
        <w:rPr>
          <w:szCs w:val="28"/>
        </w:rPr>
        <w:t>в случаях:</w:t>
      </w:r>
    </w:p>
    <w:p w:rsidR="00441B50" w:rsidRPr="004B2BA0" w:rsidRDefault="00441B50" w:rsidP="00441B5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и</w:t>
      </w:r>
      <w:r w:rsidRPr="00433BB3">
        <w:rPr>
          <w:szCs w:val="28"/>
        </w:rPr>
        <w:t>зменени</w:t>
      </w:r>
      <w:r>
        <w:rPr>
          <w:szCs w:val="28"/>
        </w:rPr>
        <w:t>я</w:t>
      </w:r>
      <w:r w:rsidRPr="00433BB3">
        <w:rPr>
          <w:szCs w:val="28"/>
        </w:rPr>
        <w:t xml:space="preserve"> состава главных администраторов доходов </w:t>
      </w:r>
      <w:r>
        <w:rPr>
          <w:szCs w:val="28"/>
        </w:rPr>
        <w:t>бюджета</w:t>
      </w:r>
      <w:r w:rsidR="00EE6FD9">
        <w:rPr>
          <w:szCs w:val="28"/>
        </w:rPr>
        <w:t xml:space="preserve"> </w:t>
      </w:r>
      <w:r w:rsidR="00515457">
        <w:rPr>
          <w:szCs w:val="28"/>
        </w:rPr>
        <w:t xml:space="preserve">Самбекского сельского поселения </w:t>
      </w:r>
      <w:r w:rsidR="00EE6FD9">
        <w:rPr>
          <w:szCs w:val="28"/>
        </w:rPr>
        <w:t>Неклиновского района</w:t>
      </w:r>
      <w:r>
        <w:rPr>
          <w:szCs w:val="28"/>
        </w:rPr>
        <w:t>, главных администраторов источников финансирования дефицита</w:t>
      </w:r>
      <w:r w:rsidRPr="00627354">
        <w:rPr>
          <w:szCs w:val="28"/>
        </w:rPr>
        <w:t xml:space="preserve"> </w:t>
      </w:r>
      <w:r>
        <w:rPr>
          <w:szCs w:val="28"/>
        </w:rPr>
        <w:t>бюджета</w:t>
      </w:r>
      <w:r w:rsidR="00EE6FD9">
        <w:rPr>
          <w:szCs w:val="28"/>
        </w:rPr>
        <w:t xml:space="preserve"> </w:t>
      </w:r>
      <w:r w:rsidR="00515457">
        <w:rPr>
          <w:szCs w:val="28"/>
        </w:rPr>
        <w:t xml:space="preserve">Самбекского сельского поселения </w:t>
      </w:r>
      <w:r w:rsidR="00EE6FD9">
        <w:rPr>
          <w:szCs w:val="28"/>
        </w:rPr>
        <w:t>Неклиновского района</w:t>
      </w:r>
      <w:r>
        <w:rPr>
          <w:szCs w:val="28"/>
        </w:rPr>
        <w:t>,</w:t>
      </w:r>
      <w:r w:rsidRPr="004B2BA0">
        <w:rPr>
          <w:szCs w:val="28"/>
        </w:rPr>
        <w:t xml:space="preserve"> </w:t>
      </w:r>
      <w:r w:rsidRPr="00C673DD">
        <w:rPr>
          <w:szCs w:val="28"/>
        </w:rPr>
        <w:t>а также изменения наименования г</w:t>
      </w:r>
      <w:r w:rsidR="00EE6FD9">
        <w:rPr>
          <w:szCs w:val="28"/>
        </w:rPr>
        <w:t xml:space="preserve">лавного администратора доходов </w:t>
      </w:r>
      <w:r w:rsidRPr="00C673DD">
        <w:rPr>
          <w:szCs w:val="28"/>
        </w:rPr>
        <w:t>бюджета</w:t>
      </w:r>
      <w:r w:rsidR="00EE6FD9">
        <w:rPr>
          <w:szCs w:val="28"/>
        </w:rPr>
        <w:t xml:space="preserve"> </w:t>
      </w:r>
      <w:r w:rsidR="00515457">
        <w:rPr>
          <w:szCs w:val="28"/>
        </w:rPr>
        <w:t xml:space="preserve">Самбекского сельского поселения </w:t>
      </w:r>
      <w:r w:rsidR="00EE6FD9">
        <w:rPr>
          <w:szCs w:val="28"/>
        </w:rPr>
        <w:t>Неклиновского района</w:t>
      </w:r>
      <w:r w:rsidRPr="00C673DD">
        <w:rPr>
          <w:szCs w:val="28"/>
        </w:rPr>
        <w:t>, главного администратора источников финансирования дефицита бюджета</w:t>
      </w:r>
      <w:r w:rsidR="00EE6FD9">
        <w:rPr>
          <w:szCs w:val="28"/>
        </w:rPr>
        <w:t xml:space="preserve"> </w:t>
      </w:r>
      <w:r w:rsidR="00515457">
        <w:rPr>
          <w:szCs w:val="28"/>
        </w:rPr>
        <w:t xml:space="preserve">Самбекского сельского поселения </w:t>
      </w:r>
      <w:r w:rsidR="00EE6FD9">
        <w:rPr>
          <w:szCs w:val="28"/>
        </w:rPr>
        <w:t>Неклиновского района</w:t>
      </w:r>
      <w:r w:rsidRPr="00C673DD">
        <w:rPr>
          <w:szCs w:val="28"/>
        </w:rPr>
        <w:t>;</w:t>
      </w:r>
    </w:p>
    <w:p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изменения</w:t>
      </w:r>
      <w:r w:rsidRPr="00433BB3">
        <w:rPr>
          <w:szCs w:val="28"/>
        </w:rPr>
        <w:t xml:space="preserve"> состав</w:t>
      </w:r>
      <w:r>
        <w:rPr>
          <w:szCs w:val="28"/>
        </w:rPr>
        <w:t>а</w:t>
      </w:r>
      <w:r w:rsidRPr="00433BB3">
        <w:rPr>
          <w:szCs w:val="28"/>
        </w:rPr>
        <w:t xml:space="preserve"> закрепленных за главными администраторами доходов кодов классификации доходов </w:t>
      </w:r>
      <w:r>
        <w:rPr>
          <w:szCs w:val="28"/>
        </w:rPr>
        <w:t>бюджета</w:t>
      </w:r>
      <w:r w:rsidR="00EE6FD9">
        <w:rPr>
          <w:szCs w:val="28"/>
        </w:rPr>
        <w:t xml:space="preserve"> </w:t>
      </w:r>
      <w:r w:rsidR="00515457">
        <w:rPr>
          <w:szCs w:val="28"/>
        </w:rPr>
        <w:t xml:space="preserve">Самбекского сельского поселения </w:t>
      </w:r>
      <w:r w:rsidR="00EE6FD9">
        <w:rPr>
          <w:szCs w:val="28"/>
        </w:rPr>
        <w:t>Неклиновского района</w:t>
      </w:r>
      <w:r>
        <w:rPr>
          <w:szCs w:val="28"/>
        </w:rPr>
        <w:t>, закрепленных за главными администраторами источников финансирования дефицита бюджета</w:t>
      </w:r>
      <w:r w:rsidR="00515457" w:rsidRPr="00515457">
        <w:rPr>
          <w:szCs w:val="28"/>
        </w:rPr>
        <w:t xml:space="preserve"> </w:t>
      </w:r>
      <w:r w:rsidR="00515457">
        <w:rPr>
          <w:szCs w:val="28"/>
        </w:rPr>
        <w:t>Самбекского сельского поселения</w:t>
      </w:r>
      <w:r w:rsidR="00EE6FD9">
        <w:rPr>
          <w:szCs w:val="28"/>
        </w:rPr>
        <w:t xml:space="preserve"> Неклиновского района</w:t>
      </w:r>
      <w:r>
        <w:rPr>
          <w:szCs w:val="28"/>
        </w:rPr>
        <w:t xml:space="preserve"> кодов источ</w:t>
      </w:r>
      <w:r w:rsidR="00EE6FD9">
        <w:rPr>
          <w:szCs w:val="28"/>
        </w:rPr>
        <w:t xml:space="preserve">ников финансирования дефицита  </w:t>
      </w:r>
      <w:r>
        <w:rPr>
          <w:szCs w:val="28"/>
        </w:rPr>
        <w:t>бюджета</w:t>
      </w:r>
      <w:r w:rsidR="00EE6FD9">
        <w:rPr>
          <w:szCs w:val="28"/>
        </w:rPr>
        <w:t xml:space="preserve"> </w:t>
      </w:r>
      <w:r w:rsidR="00C86297">
        <w:rPr>
          <w:szCs w:val="28"/>
        </w:rPr>
        <w:t xml:space="preserve">Самбекского сельского поселения </w:t>
      </w:r>
      <w:r w:rsidR="00EE6FD9">
        <w:rPr>
          <w:szCs w:val="28"/>
        </w:rPr>
        <w:t>Неклиновского района</w:t>
      </w:r>
      <w:r>
        <w:rPr>
          <w:szCs w:val="28"/>
        </w:rPr>
        <w:t>;</w:t>
      </w:r>
    </w:p>
    <w:p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3BB3">
        <w:rPr>
          <w:szCs w:val="28"/>
        </w:rPr>
        <w:t>изменени</w:t>
      </w:r>
      <w:r>
        <w:rPr>
          <w:szCs w:val="28"/>
        </w:rPr>
        <w:t>я</w:t>
      </w:r>
      <w:r w:rsidRPr="00433BB3">
        <w:rPr>
          <w:szCs w:val="28"/>
        </w:rPr>
        <w:t xml:space="preserve"> принципов назначения и присвоения структуры кодов классификации до</w:t>
      </w:r>
      <w:r>
        <w:rPr>
          <w:szCs w:val="28"/>
        </w:rPr>
        <w:t>ходов, источников финансирования дефицита бюджетов</w:t>
      </w:r>
      <w:r w:rsidRPr="00433BB3">
        <w:rPr>
          <w:szCs w:val="28"/>
        </w:rPr>
        <w:t xml:space="preserve"> бюджетной системы Российской Федерации в текущем финансовом году</w:t>
      </w:r>
      <w:r>
        <w:rPr>
          <w:szCs w:val="28"/>
        </w:rPr>
        <w:t>.</w:t>
      </w:r>
    </w:p>
    <w:p w:rsidR="00441B50" w:rsidRDefault="00441B50" w:rsidP="00441B50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673DD">
        <w:rPr>
          <w:szCs w:val="28"/>
        </w:rPr>
        <w:t xml:space="preserve">В случаях внесения изменений в Перечни, указанных в абзаце втором пункта 2 настоящего Положения, </w:t>
      </w:r>
      <w:r w:rsidR="00C86297">
        <w:rPr>
          <w:szCs w:val="28"/>
        </w:rPr>
        <w:t>Администрацией Самбекского сельского поселения</w:t>
      </w:r>
      <w:r w:rsidRPr="00C673DD">
        <w:rPr>
          <w:szCs w:val="28"/>
        </w:rPr>
        <w:t xml:space="preserve"> подготавливает</w:t>
      </w:r>
      <w:r>
        <w:rPr>
          <w:szCs w:val="28"/>
        </w:rPr>
        <w:t>ся</w:t>
      </w:r>
      <w:r w:rsidRPr="00C673DD">
        <w:rPr>
          <w:szCs w:val="28"/>
        </w:rPr>
        <w:t xml:space="preserve"> </w:t>
      </w:r>
      <w:r w:rsidR="00C86297">
        <w:rPr>
          <w:szCs w:val="28"/>
        </w:rPr>
        <w:t xml:space="preserve">распоряжение </w:t>
      </w:r>
      <w:r w:rsidRPr="00C673DD">
        <w:rPr>
          <w:szCs w:val="28"/>
        </w:rPr>
        <w:t xml:space="preserve"> о внесении изменений в н</w:t>
      </w:r>
      <w:r w:rsidR="00C86297">
        <w:rPr>
          <w:szCs w:val="28"/>
        </w:rPr>
        <w:t>астоящее распоряжение</w:t>
      </w:r>
      <w:r w:rsidRPr="00C673DD">
        <w:rPr>
          <w:szCs w:val="28"/>
        </w:rPr>
        <w:t xml:space="preserve"> </w:t>
      </w:r>
      <w:r w:rsidR="002E0FDF">
        <w:rPr>
          <w:szCs w:val="28"/>
        </w:rPr>
        <w:t>Ад</w:t>
      </w:r>
      <w:r w:rsidR="00C86297">
        <w:rPr>
          <w:szCs w:val="28"/>
        </w:rPr>
        <w:t>министрации Самбекского сельского поселения</w:t>
      </w:r>
      <w:r w:rsidR="002E0FDF">
        <w:rPr>
          <w:szCs w:val="28"/>
        </w:rPr>
        <w:t xml:space="preserve"> </w:t>
      </w:r>
      <w:r>
        <w:rPr>
          <w:szCs w:val="28"/>
        </w:rPr>
        <w:t xml:space="preserve">в порядке, определенном </w:t>
      </w:r>
      <w:r w:rsidRPr="00C673DD">
        <w:rPr>
          <w:szCs w:val="28"/>
        </w:rPr>
        <w:t xml:space="preserve">Регламентом </w:t>
      </w:r>
      <w:r w:rsidR="002E0FDF">
        <w:rPr>
          <w:szCs w:val="28"/>
        </w:rPr>
        <w:t>Ад</w:t>
      </w:r>
      <w:r w:rsidR="00C86297">
        <w:rPr>
          <w:szCs w:val="28"/>
        </w:rPr>
        <w:t>министрации Самбекского сельского поселения</w:t>
      </w:r>
      <w:r w:rsidRPr="00C673DD">
        <w:rPr>
          <w:szCs w:val="28"/>
        </w:rPr>
        <w:t xml:space="preserve">. </w:t>
      </w:r>
    </w:p>
    <w:p w:rsidR="00441B50" w:rsidRDefault="00441B50" w:rsidP="00441B50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673DD">
        <w:rPr>
          <w:szCs w:val="28"/>
        </w:rPr>
        <w:t>В случаях, указанны</w:t>
      </w:r>
      <w:r>
        <w:rPr>
          <w:szCs w:val="28"/>
        </w:rPr>
        <w:t xml:space="preserve">х в абзаце третьем и четвертом пункта 2 настоящего </w:t>
      </w:r>
      <w:r w:rsidRPr="006F1345">
        <w:rPr>
          <w:szCs w:val="28"/>
        </w:rPr>
        <w:t>По</w:t>
      </w:r>
      <w:r>
        <w:rPr>
          <w:szCs w:val="28"/>
        </w:rPr>
        <w:t>ложения</w:t>
      </w:r>
      <w:r w:rsidRPr="006F1345">
        <w:rPr>
          <w:szCs w:val="28"/>
        </w:rPr>
        <w:t>,</w:t>
      </w:r>
      <w:r>
        <w:rPr>
          <w:szCs w:val="28"/>
        </w:rPr>
        <w:t xml:space="preserve"> </w:t>
      </w:r>
      <w:r w:rsidR="00C86297">
        <w:rPr>
          <w:szCs w:val="28"/>
        </w:rPr>
        <w:t>Администрацией Самбекского сельского поселения</w:t>
      </w:r>
      <w:r w:rsidR="00C86297" w:rsidRPr="00C673DD">
        <w:rPr>
          <w:szCs w:val="28"/>
        </w:rPr>
        <w:t xml:space="preserve"> подготавливает</w:t>
      </w:r>
      <w:r w:rsidR="00C86297">
        <w:rPr>
          <w:szCs w:val="28"/>
        </w:rPr>
        <w:t>ся</w:t>
      </w:r>
      <w:r w:rsidR="00C86297" w:rsidRPr="00C673DD">
        <w:rPr>
          <w:szCs w:val="28"/>
        </w:rPr>
        <w:t xml:space="preserve"> </w:t>
      </w:r>
      <w:r w:rsidR="00C86297">
        <w:rPr>
          <w:szCs w:val="28"/>
        </w:rPr>
        <w:t xml:space="preserve">распоряжение </w:t>
      </w:r>
      <w:r w:rsidR="00C86297" w:rsidRPr="00C673DD">
        <w:rPr>
          <w:szCs w:val="28"/>
        </w:rPr>
        <w:t xml:space="preserve"> </w:t>
      </w:r>
      <w:r>
        <w:rPr>
          <w:szCs w:val="28"/>
        </w:rPr>
        <w:t>об актуализации Перечней.</w:t>
      </w:r>
    </w:p>
    <w:p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целях внесения изменений в Перечни </w:t>
      </w:r>
      <w:r w:rsidRPr="00433BB3">
        <w:rPr>
          <w:szCs w:val="28"/>
        </w:rPr>
        <w:t>главны</w:t>
      </w:r>
      <w:r>
        <w:rPr>
          <w:szCs w:val="28"/>
        </w:rPr>
        <w:t>е</w:t>
      </w:r>
      <w:r w:rsidRPr="00433BB3">
        <w:rPr>
          <w:szCs w:val="28"/>
        </w:rPr>
        <w:t xml:space="preserve"> администратор</w:t>
      </w:r>
      <w:r>
        <w:rPr>
          <w:szCs w:val="28"/>
        </w:rPr>
        <w:t xml:space="preserve">ы </w:t>
      </w:r>
      <w:r w:rsidRPr="00433BB3">
        <w:rPr>
          <w:szCs w:val="28"/>
        </w:rPr>
        <w:t xml:space="preserve">доходов </w:t>
      </w:r>
      <w:r>
        <w:rPr>
          <w:szCs w:val="28"/>
        </w:rPr>
        <w:t>бюджета</w:t>
      </w:r>
      <w:r w:rsidR="007E7F05">
        <w:rPr>
          <w:szCs w:val="28"/>
        </w:rPr>
        <w:t xml:space="preserve"> </w:t>
      </w:r>
      <w:r w:rsidR="00C86297">
        <w:rPr>
          <w:szCs w:val="28"/>
        </w:rPr>
        <w:t xml:space="preserve">Самбекского сельского поселения </w:t>
      </w:r>
      <w:r w:rsidR="007E7F05">
        <w:rPr>
          <w:szCs w:val="28"/>
        </w:rPr>
        <w:t>Неклиновского района</w:t>
      </w:r>
      <w:r>
        <w:rPr>
          <w:szCs w:val="28"/>
        </w:rPr>
        <w:t>, главные администраторы источников финансирования дефицита бюджета</w:t>
      </w:r>
      <w:r w:rsidR="007E7F05">
        <w:rPr>
          <w:szCs w:val="28"/>
        </w:rPr>
        <w:t xml:space="preserve"> </w:t>
      </w:r>
      <w:r w:rsidR="00C86297">
        <w:rPr>
          <w:szCs w:val="28"/>
        </w:rPr>
        <w:t xml:space="preserve">Самбекского сельского поселения </w:t>
      </w:r>
      <w:r w:rsidR="007E7F05">
        <w:rPr>
          <w:szCs w:val="28"/>
        </w:rPr>
        <w:t>Неклиновского района</w:t>
      </w:r>
      <w:r>
        <w:rPr>
          <w:szCs w:val="28"/>
        </w:rPr>
        <w:t xml:space="preserve"> направляют мотивированное обращение в адрес </w:t>
      </w:r>
      <w:r w:rsidR="00C86297">
        <w:rPr>
          <w:szCs w:val="28"/>
        </w:rPr>
        <w:t xml:space="preserve">Администрации Самбекского сельского поселения </w:t>
      </w:r>
      <w:r>
        <w:rPr>
          <w:szCs w:val="28"/>
        </w:rPr>
        <w:t>о необходимости актуализации Перечней.</w:t>
      </w:r>
    </w:p>
    <w:p w:rsidR="00441B50" w:rsidRPr="00266526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58E">
        <w:rPr>
          <w:szCs w:val="28"/>
        </w:rPr>
        <w:t>В случае наличия нормативного правового акта, подтверждающего необходимость внесения изменений в Перечни,  главные администраторы доходов  бюджета</w:t>
      </w:r>
      <w:r w:rsidR="00FF5AF8">
        <w:rPr>
          <w:szCs w:val="28"/>
        </w:rPr>
        <w:t xml:space="preserve"> </w:t>
      </w:r>
      <w:r w:rsidR="00C86297">
        <w:rPr>
          <w:szCs w:val="28"/>
        </w:rPr>
        <w:t xml:space="preserve">Самбекского сельского поселения </w:t>
      </w:r>
      <w:r w:rsidR="00FF5AF8">
        <w:rPr>
          <w:szCs w:val="28"/>
        </w:rPr>
        <w:t>Неклиновского района</w:t>
      </w:r>
      <w:r w:rsidRPr="0086158E">
        <w:rPr>
          <w:szCs w:val="28"/>
        </w:rPr>
        <w:t>, главные администраторы источников финансирования дефицита бюджета</w:t>
      </w:r>
      <w:r w:rsidR="00C86297" w:rsidRPr="00C86297">
        <w:rPr>
          <w:szCs w:val="28"/>
        </w:rPr>
        <w:t xml:space="preserve"> </w:t>
      </w:r>
      <w:r w:rsidR="00C86297">
        <w:rPr>
          <w:szCs w:val="28"/>
        </w:rPr>
        <w:t>Самбекского сельского поселения</w:t>
      </w:r>
      <w:r w:rsidR="00FF5AF8">
        <w:rPr>
          <w:szCs w:val="28"/>
        </w:rPr>
        <w:t xml:space="preserve"> Неклиновского района </w:t>
      </w:r>
      <w:r w:rsidRPr="0086158E">
        <w:rPr>
          <w:szCs w:val="28"/>
        </w:rPr>
        <w:t xml:space="preserve"> направляют обращение в адрес </w:t>
      </w:r>
      <w:r w:rsidR="00C86297">
        <w:rPr>
          <w:szCs w:val="28"/>
        </w:rPr>
        <w:t xml:space="preserve">Администрации Самбекского сельского поселения </w:t>
      </w:r>
      <w:r w:rsidR="00FF5AF8">
        <w:rPr>
          <w:szCs w:val="28"/>
        </w:rPr>
        <w:t xml:space="preserve"> </w:t>
      </w:r>
      <w:r>
        <w:rPr>
          <w:szCs w:val="28"/>
        </w:rPr>
        <w:t xml:space="preserve">об </w:t>
      </w:r>
      <w:r w:rsidRPr="00266526">
        <w:rPr>
          <w:szCs w:val="28"/>
        </w:rPr>
        <w:t>актуализации Перечней  в течение 14 календарных дней со дня вступления в силу соответствующего нормативного правового акта.</w:t>
      </w:r>
    </w:p>
    <w:p w:rsidR="00441B50" w:rsidRPr="00266526" w:rsidRDefault="00C86297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Администрации Самбекского сельского поселения </w:t>
      </w:r>
      <w:r w:rsidR="00441B50" w:rsidRPr="00266526">
        <w:rPr>
          <w:szCs w:val="28"/>
        </w:rPr>
        <w:t xml:space="preserve">не позднее </w:t>
      </w:r>
      <w:r w:rsidR="00441B50">
        <w:rPr>
          <w:szCs w:val="28"/>
        </w:rPr>
        <w:t>30</w:t>
      </w:r>
      <w:r w:rsidR="00441B50" w:rsidRPr="00266526">
        <w:rPr>
          <w:szCs w:val="28"/>
        </w:rPr>
        <w:t xml:space="preserve"> рабочих дней со дня получения обращения главного администратора доходов бюджета</w:t>
      </w:r>
      <w:r w:rsidR="00B02DA5">
        <w:rPr>
          <w:szCs w:val="28"/>
        </w:rPr>
        <w:t xml:space="preserve"> </w:t>
      </w:r>
      <w:r>
        <w:rPr>
          <w:szCs w:val="28"/>
        </w:rPr>
        <w:t xml:space="preserve">Администрации Самбекского сельского поселения </w:t>
      </w:r>
      <w:r w:rsidR="00B02DA5">
        <w:rPr>
          <w:szCs w:val="28"/>
        </w:rPr>
        <w:t>Неклиновского района</w:t>
      </w:r>
      <w:r w:rsidR="00441B50" w:rsidRPr="00266526">
        <w:rPr>
          <w:szCs w:val="28"/>
        </w:rPr>
        <w:t>, главного администратора источников финансирования дефицита бюджета</w:t>
      </w:r>
      <w:r w:rsidR="00B02DA5">
        <w:rPr>
          <w:szCs w:val="28"/>
        </w:rPr>
        <w:t xml:space="preserve"> </w:t>
      </w:r>
      <w:r>
        <w:rPr>
          <w:szCs w:val="28"/>
        </w:rPr>
        <w:t xml:space="preserve">Администрации Самбекского сельского поселения </w:t>
      </w:r>
      <w:r w:rsidR="00B02DA5">
        <w:rPr>
          <w:szCs w:val="28"/>
        </w:rPr>
        <w:t>Неклиновского района</w:t>
      </w:r>
      <w:r w:rsidR="00441B50" w:rsidRPr="00266526">
        <w:rPr>
          <w:szCs w:val="28"/>
        </w:rPr>
        <w:t xml:space="preserve"> осуществляет подготовку, принятие правовых актов </w:t>
      </w:r>
      <w:r w:rsidR="00441B50">
        <w:rPr>
          <w:szCs w:val="28"/>
        </w:rPr>
        <w:t>об</w:t>
      </w:r>
      <w:r w:rsidR="00441B50" w:rsidRPr="00266526">
        <w:rPr>
          <w:szCs w:val="28"/>
        </w:rPr>
        <w:t xml:space="preserve"> актуализации Перечней и обеспечивает их доведение до главного администратора доходов</w:t>
      </w:r>
      <w:r w:rsidR="00441B50">
        <w:rPr>
          <w:szCs w:val="28"/>
        </w:rPr>
        <w:t xml:space="preserve"> </w:t>
      </w:r>
      <w:r w:rsidR="00441B50" w:rsidRPr="00266526">
        <w:rPr>
          <w:szCs w:val="28"/>
        </w:rPr>
        <w:t>бюджета</w:t>
      </w:r>
      <w:r w:rsidRPr="00C86297">
        <w:rPr>
          <w:szCs w:val="28"/>
        </w:rPr>
        <w:t xml:space="preserve"> </w:t>
      </w:r>
      <w:r>
        <w:rPr>
          <w:szCs w:val="28"/>
        </w:rPr>
        <w:t>Администрации Самбекского сельского поселения</w:t>
      </w:r>
      <w:r w:rsidR="00B02DA5">
        <w:rPr>
          <w:szCs w:val="28"/>
        </w:rPr>
        <w:t xml:space="preserve"> Неклиновского района</w:t>
      </w:r>
      <w:r w:rsidR="00441B50" w:rsidRPr="00266526">
        <w:rPr>
          <w:szCs w:val="28"/>
        </w:rPr>
        <w:t>, главного администратора источников финансирования дефицита бюджета</w:t>
      </w:r>
      <w:r w:rsidRPr="00C86297">
        <w:rPr>
          <w:szCs w:val="28"/>
        </w:rPr>
        <w:t xml:space="preserve"> </w:t>
      </w:r>
      <w:r>
        <w:rPr>
          <w:szCs w:val="28"/>
        </w:rPr>
        <w:t xml:space="preserve">Администрации Самбекского сельского поселения </w:t>
      </w:r>
      <w:r w:rsidR="00B02DA5">
        <w:rPr>
          <w:szCs w:val="28"/>
        </w:rPr>
        <w:t>Неклиновского района</w:t>
      </w:r>
      <w:r w:rsidR="00441B50" w:rsidRPr="00266526">
        <w:rPr>
          <w:szCs w:val="28"/>
        </w:rPr>
        <w:t>.</w:t>
      </w:r>
    </w:p>
    <w:p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66526">
        <w:rPr>
          <w:szCs w:val="28"/>
        </w:rPr>
        <w:t>. Внесение изм</w:t>
      </w:r>
      <w:r w:rsidR="00C86297">
        <w:rPr>
          <w:szCs w:val="28"/>
        </w:rPr>
        <w:t>енений в настоящее распоряжение</w:t>
      </w:r>
      <w:r w:rsidRPr="00266526">
        <w:rPr>
          <w:szCs w:val="28"/>
        </w:rPr>
        <w:t xml:space="preserve"> с</w:t>
      </w:r>
      <w:r w:rsidRPr="008C5357">
        <w:rPr>
          <w:szCs w:val="28"/>
        </w:rPr>
        <w:t xml:space="preserve"> учетом всех изменений, внесенных</w:t>
      </w:r>
      <w:r>
        <w:rPr>
          <w:szCs w:val="28"/>
        </w:rPr>
        <w:t xml:space="preserve"> в Перечни </w:t>
      </w:r>
      <w:r w:rsidRPr="008C5357">
        <w:rPr>
          <w:szCs w:val="28"/>
        </w:rPr>
        <w:t xml:space="preserve">в течение </w:t>
      </w:r>
      <w:r>
        <w:rPr>
          <w:szCs w:val="28"/>
        </w:rPr>
        <w:t xml:space="preserve">текущего </w:t>
      </w:r>
      <w:r w:rsidRPr="008C5357">
        <w:rPr>
          <w:szCs w:val="28"/>
        </w:rPr>
        <w:t xml:space="preserve">финансового года </w:t>
      </w:r>
      <w:r>
        <w:rPr>
          <w:szCs w:val="28"/>
        </w:rPr>
        <w:t xml:space="preserve">правовыми актами </w:t>
      </w:r>
      <w:r w:rsidR="00C86297">
        <w:rPr>
          <w:szCs w:val="28"/>
        </w:rPr>
        <w:t>А</w:t>
      </w:r>
      <w:r w:rsidR="00B02DA5">
        <w:rPr>
          <w:szCs w:val="28"/>
        </w:rPr>
        <w:t>д</w:t>
      </w:r>
      <w:r w:rsidR="00C86297">
        <w:rPr>
          <w:szCs w:val="28"/>
        </w:rPr>
        <w:t>министрации Самбекского сельского поселения</w:t>
      </w:r>
      <w:r>
        <w:rPr>
          <w:szCs w:val="28"/>
        </w:rPr>
        <w:t>, а также с учетом изменений, необходимых для составления проекта бюджета</w:t>
      </w:r>
      <w:r w:rsidR="00B02DA5">
        <w:rPr>
          <w:szCs w:val="28"/>
        </w:rPr>
        <w:t xml:space="preserve"> </w:t>
      </w:r>
      <w:r w:rsidR="00C86297">
        <w:rPr>
          <w:szCs w:val="28"/>
        </w:rPr>
        <w:t>Самбекского сельского поселения</w:t>
      </w:r>
      <w:r>
        <w:rPr>
          <w:szCs w:val="28"/>
        </w:rPr>
        <w:t xml:space="preserve"> на очередной финансовый год и плановый период,  осуществляется </w:t>
      </w:r>
      <w:r w:rsidRPr="00433BB3">
        <w:rPr>
          <w:szCs w:val="28"/>
        </w:rPr>
        <w:t xml:space="preserve">не </w:t>
      </w:r>
      <w:r>
        <w:rPr>
          <w:szCs w:val="28"/>
        </w:rPr>
        <w:t xml:space="preserve">реже </w:t>
      </w:r>
      <w:r w:rsidRPr="00433BB3">
        <w:rPr>
          <w:szCs w:val="28"/>
        </w:rPr>
        <w:t>одного раза в год и не п</w:t>
      </w:r>
      <w:r>
        <w:rPr>
          <w:szCs w:val="28"/>
        </w:rPr>
        <w:t xml:space="preserve">озднее 31 декабря текущего года в порядке, определенном Регламентом </w:t>
      </w:r>
      <w:r w:rsidR="00B02DA5">
        <w:rPr>
          <w:szCs w:val="28"/>
        </w:rPr>
        <w:t>Ад</w:t>
      </w:r>
      <w:r w:rsidR="00C86297">
        <w:rPr>
          <w:szCs w:val="28"/>
        </w:rPr>
        <w:t>министрации Самбекского сельского поселения</w:t>
      </w:r>
      <w:r>
        <w:rPr>
          <w:szCs w:val="28"/>
        </w:rPr>
        <w:t>.</w:t>
      </w:r>
    </w:p>
    <w:p w:rsidR="00534BF2" w:rsidRDefault="00534BF2" w:rsidP="00534BF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E4288A" w:rsidRDefault="00E4288A" w:rsidP="00534BF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E4288A" w:rsidRDefault="00E4288A" w:rsidP="00534BF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E4288A" w:rsidRPr="00534BF2" w:rsidRDefault="00E4288A" w:rsidP="00534BF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E4288A" w:rsidRPr="00534BF2" w:rsidSect="0050772A">
      <w:pgSz w:w="11906" w:h="16838"/>
      <w:pgMar w:top="709" w:right="567" w:bottom="425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94" w:rsidRDefault="00305194">
      <w:r>
        <w:separator/>
      </w:r>
    </w:p>
  </w:endnote>
  <w:endnote w:type="continuationSeparator" w:id="1">
    <w:p w:rsidR="00305194" w:rsidRDefault="0030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6E" w:rsidRPr="00691ADF" w:rsidRDefault="006944E5">
    <w:pPr>
      <w:pStyle w:val="aa"/>
      <w:jc w:val="right"/>
      <w:rPr>
        <w:sz w:val="24"/>
      </w:rPr>
    </w:pPr>
    <w:r w:rsidRPr="00691ADF">
      <w:rPr>
        <w:sz w:val="24"/>
      </w:rPr>
      <w:fldChar w:fldCharType="begin"/>
    </w:r>
    <w:r w:rsidR="00B9796E" w:rsidRPr="00691ADF">
      <w:rPr>
        <w:sz w:val="24"/>
      </w:rPr>
      <w:instrText>PAGE   \* MERGEFORMAT</w:instrText>
    </w:r>
    <w:r w:rsidRPr="00691ADF">
      <w:rPr>
        <w:sz w:val="24"/>
      </w:rPr>
      <w:fldChar w:fldCharType="separate"/>
    </w:r>
    <w:r w:rsidR="00370951">
      <w:rPr>
        <w:noProof/>
        <w:sz w:val="24"/>
      </w:rPr>
      <w:t>2</w:t>
    </w:r>
    <w:r w:rsidRPr="00691ADF">
      <w:rPr>
        <w:sz w:val="24"/>
      </w:rPr>
      <w:fldChar w:fldCharType="end"/>
    </w:r>
  </w:p>
  <w:p w:rsidR="00B9796E" w:rsidRDefault="00B9796E" w:rsidP="00691ADF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6E" w:rsidRDefault="00B9796E">
    <w:pPr>
      <w:pStyle w:val="aa"/>
      <w:jc w:val="right"/>
    </w:pPr>
  </w:p>
  <w:p w:rsidR="00B9796E" w:rsidRDefault="00B979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94" w:rsidRDefault="00305194">
      <w:r>
        <w:separator/>
      </w:r>
    </w:p>
  </w:footnote>
  <w:footnote w:type="continuationSeparator" w:id="1">
    <w:p w:rsidR="00305194" w:rsidRDefault="00305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6E" w:rsidRDefault="00694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79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96E">
      <w:rPr>
        <w:rStyle w:val="a7"/>
        <w:noProof/>
      </w:rPr>
      <w:t>2</w:t>
    </w:r>
    <w:r>
      <w:rPr>
        <w:rStyle w:val="a7"/>
      </w:rPr>
      <w:fldChar w:fldCharType="end"/>
    </w:r>
  </w:p>
  <w:p w:rsidR="00B9796E" w:rsidRDefault="00B979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1A22E7D"/>
    <w:multiLevelType w:val="hybridMultilevel"/>
    <w:tmpl w:val="DDB617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541548D"/>
    <w:multiLevelType w:val="hybridMultilevel"/>
    <w:tmpl w:val="B5D65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C2ECC"/>
    <w:multiLevelType w:val="hybridMultilevel"/>
    <w:tmpl w:val="D930C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E8"/>
    <w:rsid w:val="00005063"/>
    <w:rsid w:val="00005F27"/>
    <w:rsid w:val="00011AF2"/>
    <w:rsid w:val="0001549A"/>
    <w:rsid w:val="00025EDD"/>
    <w:rsid w:val="00026E2F"/>
    <w:rsid w:val="00030456"/>
    <w:rsid w:val="00031456"/>
    <w:rsid w:val="00031F6E"/>
    <w:rsid w:val="00033BFA"/>
    <w:rsid w:val="00045258"/>
    <w:rsid w:val="00045CE0"/>
    <w:rsid w:val="00057480"/>
    <w:rsid w:val="000622F9"/>
    <w:rsid w:val="00066BD1"/>
    <w:rsid w:val="00070AAC"/>
    <w:rsid w:val="000722E1"/>
    <w:rsid w:val="00075F98"/>
    <w:rsid w:val="000A10C8"/>
    <w:rsid w:val="000A714B"/>
    <w:rsid w:val="000B1841"/>
    <w:rsid w:val="000C7E5C"/>
    <w:rsid w:val="000D7547"/>
    <w:rsid w:val="000E044B"/>
    <w:rsid w:val="000E0714"/>
    <w:rsid w:val="000E4328"/>
    <w:rsid w:val="000E588C"/>
    <w:rsid w:val="000E7632"/>
    <w:rsid w:val="000F5DE9"/>
    <w:rsid w:val="000F6E90"/>
    <w:rsid w:val="00101A48"/>
    <w:rsid w:val="0010676A"/>
    <w:rsid w:val="00107464"/>
    <w:rsid w:val="001109F3"/>
    <w:rsid w:val="001111DA"/>
    <w:rsid w:val="00120AEF"/>
    <w:rsid w:val="00131061"/>
    <w:rsid w:val="0014176B"/>
    <w:rsid w:val="0014325A"/>
    <w:rsid w:val="001465C2"/>
    <w:rsid w:val="00146F60"/>
    <w:rsid w:val="00153C6E"/>
    <w:rsid w:val="001600C6"/>
    <w:rsid w:val="00161F55"/>
    <w:rsid w:val="00164082"/>
    <w:rsid w:val="00165FAA"/>
    <w:rsid w:val="00170C29"/>
    <w:rsid w:val="00172EBF"/>
    <w:rsid w:val="001763BF"/>
    <w:rsid w:val="00197170"/>
    <w:rsid w:val="001A7063"/>
    <w:rsid w:val="001C1020"/>
    <w:rsid w:val="001C1E99"/>
    <w:rsid w:val="001D7BD6"/>
    <w:rsid w:val="001E2A6C"/>
    <w:rsid w:val="001F3407"/>
    <w:rsid w:val="0020358C"/>
    <w:rsid w:val="00203A74"/>
    <w:rsid w:val="0020421D"/>
    <w:rsid w:val="00211F7E"/>
    <w:rsid w:val="00224012"/>
    <w:rsid w:val="00224A5A"/>
    <w:rsid w:val="0022574D"/>
    <w:rsid w:val="00244336"/>
    <w:rsid w:val="00261646"/>
    <w:rsid w:val="00270EC1"/>
    <w:rsid w:val="00271603"/>
    <w:rsid w:val="00285A4F"/>
    <w:rsid w:val="002940A0"/>
    <w:rsid w:val="002952FC"/>
    <w:rsid w:val="002966C8"/>
    <w:rsid w:val="002A390D"/>
    <w:rsid w:val="002A43D0"/>
    <w:rsid w:val="002B1DCC"/>
    <w:rsid w:val="002C10FD"/>
    <w:rsid w:val="002E0FDF"/>
    <w:rsid w:val="002E1E3A"/>
    <w:rsid w:val="002E47D3"/>
    <w:rsid w:val="002F2E2F"/>
    <w:rsid w:val="002F2FA9"/>
    <w:rsid w:val="003001CC"/>
    <w:rsid w:val="00303EF0"/>
    <w:rsid w:val="003044DC"/>
    <w:rsid w:val="00305194"/>
    <w:rsid w:val="00310DDD"/>
    <w:rsid w:val="00313A76"/>
    <w:rsid w:val="0031747F"/>
    <w:rsid w:val="00330C61"/>
    <w:rsid w:val="00352687"/>
    <w:rsid w:val="00354AD9"/>
    <w:rsid w:val="00364726"/>
    <w:rsid w:val="00366944"/>
    <w:rsid w:val="00370951"/>
    <w:rsid w:val="0037300D"/>
    <w:rsid w:val="00382649"/>
    <w:rsid w:val="003869D4"/>
    <w:rsid w:val="00390C60"/>
    <w:rsid w:val="003A0237"/>
    <w:rsid w:val="003A2CB3"/>
    <w:rsid w:val="003A43A2"/>
    <w:rsid w:val="003A7202"/>
    <w:rsid w:val="003A7873"/>
    <w:rsid w:val="003B4948"/>
    <w:rsid w:val="003C2A6E"/>
    <w:rsid w:val="003C654F"/>
    <w:rsid w:val="003D7625"/>
    <w:rsid w:val="003E24F1"/>
    <w:rsid w:val="003F7863"/>
    <w:rsid w:val="00404C6B"/>
    <w:rsid w:val="0040535E"/>
    <w:rsid w:val="00416A16"/>
    <w:rsid w:val="00437344"/>
    <w:rsid w:val="00437C66"/>
    <w:rsid w:val="00441B50"/>
    <w:rsid w:val="004437BA"/>
    <w:rsid w:val="00444F58"/>
    <w:rsid w:val="0045258A"/>
    <w:rsid w:val="00454EDA"/>
    <w:rsid w:val="00456895"/>
    <w:rsid w:val="00476DCA"/>
    <w:rsid w:val="0048344F"/>
    <w:rsid w:val="00487FA2"/>
    <w:rsid w:val="00491BC0"/>
    <w:rsid w:val="004938AE"/>
    <w:rsid w:val="004B2D0A"/>
    <w:rsid w:val="004B4942"/>
    <w:rsid w:val="004B5707"/>
    <w:rsid w:val="004B7AD7"/>
    <w:rsid w:val="004C5ACE"/>
    <w:rsid w:val="004C63D2"/>
    <w:rsid w:val="004D3E94"/>
    <w:rsid w:val="004D425C"/>
    <w:rsid w:val="004D486C"/>
    <w:rsid w:val="004D6737"/>
    <w:rsid w:val="004D6DB2"/>
    <w:rsid w:val="004E740A"/>
    <w:rsid w:val="004F0049"/>
    <w:rsid w:val="004F133D"/>
    <w:rsid w:val="004F25ED"/>
    <w:rsid w:val="004F5829"/>
    <w:rsid w:val="00504841"/>
    <w:rsid w:val="0050772A"/>
    <w:rsid w:val="005153AB"/>
    <w:rsid w:val="00515457"/>
    <w:rsid w:val="00524AEE"/>
    <w:rsid w:val="00527DBB"/>
    <w:rsid w:val="00530498"/>
    <w:rsid w:val="00533E4F"/>
    <w:rsid w:val="00534BF2"/>
    <w:rsid w:val="00540C3C"/>
    <w:rsid w:val="005452D5"/>
    <w:rsid w:val="00545DD2"/>
    <w:rsid w:val="00547DFE"/>
    <w:rsid w:val="00551529"/>
    <w:rsid w:val="00553D4C"/>
    <w:rsid w:val="0055442A"/>
    <w:rsid w:val="00554DB2"/>
    <w:rsid w:val="00555609"/>
    <w:rsid w:val="00565FA0"/>
    <w:rsid w:val="00571982"/>
    <w:rsid w:val="00584E92"/>
    <w:rsid w:val="00586A01"/>
    <w:rsid w:val="005A3DFB"/>
    <w:rsid w:val="005B1660"/>
    <w:rsid w:val="005B691E"/>
    <w:rsid w:val="005C153B"/>
    <w:rsid w:val="005C2F75"/>
    <w:rsid w:val="005C47ED"/>
    <w:rsid w:val="005C4942"/>
    <w:rsid w:val="005C645D"/>
    <w:rsid w:val="005C6BD3"/>
    <w:rsid w:val="005D1F00"/>
    <w:rsid w:val="005E12CB"/>
    <w:rsid w:val="005E13FA"/>
    <w:rsid w:val="005F5B45"/>
    <w:rsid w:val="00605893"/>
    <w:rsid w:val="00607ED1"/>
    <w:rsid w:val="00613D14"/>
    <w:rsid w:val="00615785"/>
    <w:rsid w:val="00622F43"/>
    <w:rsid w:val="0063150C"/>
    <w:rsid w:val="00633BC1"/>
    <w:rsid w:val="00637E3B"/>
    <w:rsid w:val="00641035"/>
    <w:rsid w:val="00641D39"/>
    <w:rsid w:val="00643D15"/>
    <w:rsid w:val="0066778A"/>
    <w:rsid w:val="006735B7"/>
    <w:rsid w:val="006739CF"/>
    <w:rsid w:val="00680347"/>
    <w:rsid w:val="00685BA1"/>
    <w:rsid w:val="00691ADF"/>
    <w:rsid w:val="0069327B"/>
    <w:rsid w:val="006944E5"/>
    <w:rsid w:val="006A74B3"/>
    <w:rsid w:val="006B0E7E"/>
    <w:rsid w:val="006C1586"/>
    <w:rsid w:val="006C3EB8"/>
    <w:rsid w:val="006F5B52"/>
    <w:rsid w:val="007007E6"/>
    <w:rsid w:val="00704E0E"/>
    <w:rsid w:val="00707AD6"/>
    <w:rsid w:val="00711EDE"/>
    <w:rsid w:val="00720216"/>
    <w:rsid w:val="00725507"/>
    <w:rsid w:val="00734509"/>
    <w:rsid w:val="00736593"/>
    <w:rsid w:val="00751A0F"/>
    <w:rsid w:val="00752237"/>
    <w:rsid w:val="007617B0"/>
    <w:rsid w:val="0077661E"/>
    <w:rsid w:val="00785225"/>
    <w:rsid w:val="007873FB"/>
    <w:rsid w:val="00791E31"/>
    <w:rsid w:val="0079492A"/>
    <w:rsid w:val="007951BE"/>
    <w:rsid w:val="007B3CF9"/>
    <w:rsid w:val="007C6906"/>
    <w:rsid w:val="007D4FE3"/>
    <w:rsid w:val="007D552E"/>
    <w:rsid w:val="007D5EAF"/>
    <w:rsid w:val="007D61F6"/>
    <w:rsid w:val="007E7F05"/>
    <w:rsid w:val="007F17F8"/>
    <w:rsid w:val="007F2AD4"/>
    <w:rsid w:val="00805986"/>
    <w:rsid w:val="00813F0A"/>
    <w:rsid w:val="00814856"/>
    <w:rsid w:val="00830FD3"/>
    <w:rsid w:val="00837A12"/>
    <w:rsid w:val="00845641"/>
    <w:rsid w:val="0085376D"/>
    <w:rsid w:val="008560E9"/>
    <w:rsid w:val="0086114E"/>
    <w:rsid w:val="008633FA"/>
    <w:rsid w:val="008676BF"/>
    <w:rsid w:val="008711B5"/>
    <w:rsid w:val="00880761"/>
    <w:rsid w:val="008818D6"/>
    <w:rsid w:val="00882A54"/>
    <w:rsid w:val="008A34B7"/>
    <w:rsid w:val="008D2727"/>
    <w:rsid w:val="008D42B4"/>
    <w:rsid w:val="008D5929"/>
    <w:rsid w:val="008D622C"/>
    <w:rsid w:val="008E46CB"/>
    <w:rsid w:val="008F0277"/>
    <w:rsid w:val="008F0663"/>
    <w:rsid w:val="00901A23"/>
    <w:rsid w:val="00920361"/>
    <w:rsid w:val="00921F54"/>
    <w:rsid w:val="00923E85"/>
    <w:rsid w:val="00926A51"/>
    <w:rsid w:val="009307A2"/>
    <w:rsid w:val="00930CBE"/>
    <w:rsid w:val="00931248"/>
    <w:rsid w:val="0093349A"/>
    <w:rsid w:val="00937C15"/>
    <w:rsid w:val="00942263"/>
    <w:rsid w:val="009435BB"/>
    <w:rsid w:val="00944B6B"/>
    <w:rsid w:val="0094501B"/>
    <w:rsid w:val="009555B6"/>
    <w:rsid w:val="0095698B"/>
    <w:rsid w:val="00957070"/>
    <w:rsid w:val="00963295"/>
    <w:rsid w:val="009661D6"/>
    <w:rsid w:val="009670CD"/>
    <w:rsid w:val="0097214B"/>
    <w:rsid w:val="00973FC2"/>
    <w:rsid w:val="00975E62"/>
    <w:rsid w:val="00982CBB"/>
    <w:rsid w:val="00984A37"/>
    <w:rsid w:val="00986A82"/>
    <w:rsid w:val="00993070"/>
    <w:rsid w:val="009A250D"/>
    <w:rsid w:val="009A48C4"/>
    <w:rsid w:val="009A5204"/>
    <w:rsid w:val="009B570F"/>
    <w:rsid w:val="009C4D37"/>
    <w:rsid w:val="009D1432"/>
    <w:rsid w:val="009D3732"/>
    <w:rsid w:val="009D6C00"/>
    <w:rsid w:val="009E538E"/>
    <w:rsid w:val="009E6715"/>
    <w:rsid w:val="00A036B2"/>
    <w:rsid w:val="00A150F8"/>
    <w:rsid w:val="00A17A07"/>
    <w:rsid w:val="00A2472F"/>
    <w:rsid w:val="00A27881"/>
    <w:rsid w:val="00A31151"/>
    <w:rsid w:val="00A33948"/>
    <w:rsid w:val="00A403C6"/>
    <w:rsid w:val="00A679B5"/>
    <w:rsid w:val="00A67C15"/>
    <w:rsid w:val="00A820F7"/>
    <w:rsid w:val="00A82762"/>
    <w:rsid w:val="00A86897"/>
    <w:rsid w:val="00A92FF5"/>
    <w:rsid w:val="00A96A76"/>
    <w:rsid w:val="00AA5F41"/>
    <w:rsid w:val="00AB2923"/>
    <w:rsid w:val="00AC1F0F"/>
    <w:rsid w:val="00AC5015"/>
    <w:rsid w:val="00AC5167"/>
    <w:rsid w:val="00AE34B3"/>
    <w:rsid w:val="00AE7A6E"/>
    <w:rsid w:val="00B012AE"/>
    <w:rsid w:val="00B02DA5"/>
    <w:rsid w:val="00B15A2D"/>
    <w:rsid w:val="00B175B8"/>
    <w:rsid w:val="00B37A43"/>
    <w:rsid w:val="00B537B7"/>
    <w:rsid w:val="00B56FF8"/>
    <w:rsid w:val="00B643AD"/>
    <w:rsid w:val="00B662C7"/>
    <w:rsid w:val="00B665D0"/>
    <w:rsid w:val="00B66E02"/>
    <w:rsid w:val="00B76169"/>
    <w:rsid w:val="00B85609"/>
    <w:rsid w:val="00B87AEA"/>
    <w:rsid w:val="00B93166"/>
    <w:rsid w:val="00B9796E"/>
    <w:rsid w:val="00BD3B73"/>
    <w:rsid w:val="00BE20FB"/>
    <w:rsid w:val="00BE7E00"/>
    <w:rsid w:val="00BF6539"/>
    <w:rsid w:val="00BF72C2"/>
    <w:rsid w:val="00C13257"/>
    <w:rsid w:val="00C15660"/>
    <w:rsid w:val="00C32405"/>
    <w:rsid w:val="00C343BF"/>
    <w:rsid w:val="00C43217"/>
    <w:rsid w:val="00C60674"/>
    <w:rsid w:val="00C62BE3"/>
    <w:rsid w:val="00C710C5"/>
    <w:rsid w:val="00C74BD8"/>
    <w:rsid w:val="00C7738B"/>
    <w:rsid w:val="00C86297"/>
    <w:rsid w:val="00C870F4"/>
    <w:rsid w:val="00C94C23"/>
    <w:rsid w:val="00CB7119"/>
    <w:rsid w:val="00CC481B"/>
    <w:rsid w:val="00CC6D5C"/>
    <w:rsid w:val="00CD3470"/>
    <w:rsid w:val="00CD5284"/>
    <w:rsid w:val="00CD7E1E"/>
    <w:rsid w:val="00CE2F36"/>
    <w:rsid w:val="00CF2264"/>
    <w:rsid w:val="00CF289C"/>
    <w:rsid w:val="00CF3391"/>
    <w:rsid w:val="00D03C4E"/>
    <w:rsid w:val="00D12986"/>
    <w:rsid w:val="00D2614C"/>
    <w:rsid w:val="00D32F88"/>
    <w:rsid w:val="00D37E73"/>
    <w:rsid w:val="00D4288E"/>
    <w:rsid w:val="00D45657"/>
    <w:rsid w:val="00D5799D"/>
    <w:rsid w:val="00D60FCC"/>
    <w:rsid w:val="00D611FE"/>
    <w:rsid w:val="00D61413"/>
    <w:rsid w:val="00D63027"/>
    <w:rsid w:val="00D66E04"/>
    <w:rsid w:val="00D70D75"/>
    <w:rsid w:val="00D771CE"/>
    <w:rsid w:val="00D8377A"/>
    <w:rsid w:val="00DA5CE1"/>
    <w:rsid w:val="00DB33C2"/>
    <w:rsid w:val="00DB350D"/>
    <w:rsid w:val="00DC13DA"/>
    <w:rsid w:val="00DD24B0"/>
    <w:rsid w:val="00DD460E"/>
    <w:rsid w:val="00DD5364"/>
    <w:rsid w:val="00DD5D00"/>
    <w:rsid w:val="00DE0159"/>
    <w:rsid w:val="00DE2ADD"/>
    <w:rsid w:val="00DE3551"/>
    <w:rsid w:val="00DE7F77"/>
    <w:rsid w:val="00DF2E3A"/>
    <w:rsid w:val="00DF3DB1"/>
    <w:rsid w:val="00E006EE"/>
    <w:rsid w:val="00E017F5"/>
    <w:rsid w:val="00E0295B"/>
    <w:rsid w:val="00E04212"/>
    <w:rsid w:val="00E05F32"/>
    <w:rsid w:val="00E12578"/>
    <w:rsid w:val="00E13DE0"/>
    <w:rsid w:val="00E15264"/>
    <w:rsid w:val="00E22129"/>
    <w:rsid w:val="00E22EE8"/>
    <w:rsid w:val="00E4014E"/>
    <w:rsid w:val="00E4288A"/>
    <w:rsid w:val="00E43EC5"/>
    <w:rsid w:val="00E53182"/>
    <w:rsid w:val="00E8541A"/>
    <w:rsid w:val="00E87A07"/>
    <w:rsid w:val="00E91C77"/>
    <w:rsid w:val="00E943BD"/>
    <w:rsid w:val="00E9493C"/>
    <w:rsid w:val="00EA0260"/>
    <w:rsid w:val="00EA20D6"/>
    <w:rsid w:val="00EA38F8"/>
    <w:rsid w:val="00EB007E"/>
    <w:rsid w:val="00EB300F"/>
    <w:rsid w:val="00EB5D84"/>
    <w:rsid w:val="00EC2F67"/>
    <w:rsid w:val="00EC3725"/>
    <w:rsid w:val="00EC4022"/>
    <w:rsid w:val="00ED46D0"/>
    <w:rsid w:val="00EE6FD9"/>
    <w:rsid w:val="00EF49DB"/>
    <w:rsid w:val="00F02F79"/>
    <w:rsid w:val="00F06746"/>
    <w:rsid w:val="00F124D3"/>
    <w:rsid w:val="00F14577"/>
    <w:rsid w:val="00F26AC5"/>
    <w:rsid w:val="00F31239"/>
    <w:rsid w:val="00F3145F"/>
    <w:rsid w:val="00F37C2F"/>
    <w:rsid w:val="00F446AF"/>
    <w:rsid w:val="00F47E6D"/>
    <w:rsid w:val="00F51B59"/>
    <w:rsid w:val="00F55876"/>
    <w:rsid w:val="00F6120D"/>
    <w:rsid w:val="00F65B6E"/>
    <w:rsid w:val="00F66645"/>
    <w:rsid w:val="00F713AE"/>
    <w:rsid w:val="00F75AA8"/>
    <w:rsid w:val="00F761C0"/>
    <w:rsid w:val="00F77410"/>
    <w:rsid w:val="00F8370F"/>
    <w:rsid w:val="00F912A7"/>
    <w:rsid w:val="00F96CC0"/>
    <w:rsid w:val="00FA2D17"/>
    <w:rsid w:val="00FC1DD2"/>
    <w:rsid w:val="00FC3DA1"/>
    <w:rsid w:val="00FC4E5D"/>
    <w:rsid w:val="00FC5510"/>
    <w:rsid w:val="00FC5608"/>
    <w:rsid w:val="00FE04C2"/>
    <w:rsid w:val="00FE3909"/>
    <w:rsid w:val="00FE4FB0"/>
    <w:rsid w:val="00FE5F51"/>
    <w:rsid w:val="00FE70F3"/>
    <w:rsid w:val="00FF583B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0D"/>
    <w:rPr>
      <w:sz w:val="28"/>
    </w:rPr>
  </w:style>
  <w:style w:type="paragraph" w:styleId="1">
    <w:name w:val="heading 1"/>
    <w:basedOn w:val="a"/>
    <w:next w:val="a"/>
    <w:qFormat/>
    <w:rsid w:val="009A250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A250D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012AE"/>
    <w:pPr>
      <w:keepNext/>
      <w:jc w:val="righ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B012AE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012AE"/>
    <w:pPr>
      <w:keepNext/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B012AE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50D"/>
    <w:pPr>
      <w:jc w:val="both"/>
    </w:pPr>
  </w:style>
  <w:style w:type="paragraph" w:styleId="a4">
    <w:name w:val="Body Text Indent"/>
    <w:basedOn w:val="a"/>
    <w:rsid w:val="009A250D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9A250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A250D"/>
  </w:style>
  <w:style w:type="paragraph" w:customStyle="1" w:styleId="Postan">
    <w:name w:val="Postan"/>
    <w:basedOn w:val="a"/>
    <w:rsid w:val="009A250D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4B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534B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B012A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012A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012AE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B012AE"/>
    <w:rPr>
      <w:b/>
      <w:bCs/>
      <w:sz w:val="24"/>
      <w:szCs w:val="24"/>
    </w:rPr>
  </w:style>
  <w:style w:type="paragraph" w:styleId="ad">
    <w:name w:val="footnote text"/>
    <w:basedOn w:val="a"/>
    <w:link w:val="ae"/>
    <w:semiHidden/>
    <w:rsid w:val="00B012AE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012AE"/>
  </w:style>
  <w:style w:type="character" w:styleId="af">
    <w:name w:val="footnote reference"/>
    <w:semiHidden/>
    <w:rsid w:val="00B012AE"/>
    <w:rPr>
      <w:vertAlign w:val="superscript"/>
    </w:rPr>
  </w:style>
  <w:style w:type="character" w:styleId="af0">
    <w:name w:val="endnote reference"/>
    <w:semiHidden/>
    <w:rsid w:val="00B012AE"/>
    <w:rPr>
      <w:vertAlign w:val="superscript"/>
    </w:rPr>
  </w:style>
  <w:style w:type="paragraph" w:styleId="af1">
    <w:name w:val="Document Map"/>
    <w:basedOn w:val="a"/>
    <w:link w:val="af2"/>
    <w:semiHidden/>
    <w:rsid w:val="00B012A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B012AE"/>
    <w:rPr>
      <w:rFonts w:ascii="Tahoma" w:hAnsi="Tahoma" w:cs="Tahoma"/>
      <w:shd w:val="clear" w:color="auto" w:fill="000080"/>
    </w:rPr>
  </w:style>
  <w:style w:type="character" w:customStyle="1" w:styleId="fontstyle01">
    <w:name w:val="fontstyle01"/>
    <w:rsid w:val="00B012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Title"/>
    <w:basedOn w:val="a"/>
    <w:link w:val="af4"/>
    <w:qFormat/>
    <w:rsid w:val="002E1E3A"/>
    <w:pPr>
      <w:jc w:val="center"/>
    </w:pPr>
    <w:rPr>
      <w:sz w:val="36"/>
    </w:rPr>
  </w:style>
  <w:style w:type="character" w:customStyle="1" w:styleId="af4">
    <w:name w:val="Название Знак"/>
    <w:basedOn w:val="a0"/>
    <w:link w:val="af3"/>
    <w:rsid w:val="002E1E3A"/>
    <w:rPr>
      <w:sz w:val="36"/>
    </w:rPr>
  </w:style>
  <w:style w:type="paragraph" w:customStyle="1" w:styleId="10">
    <w:name w:val="Знак1"/>
    <w:basedOn w:val="a"/>
    <w:rsid w:val="00C3240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matchesauto-matches">
    <w:name w:val="matches auto-matches"/>
    <w:basedOn w:val="a0"/>
    <w:rsid w:val="00F02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D56E-0730-4DE6-9FDA-387B4F2A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ВОСХОД</dc:creator>
  <cp:lastModifiedBy>ADMsambek</cp:lastModifiedBy>
  <cp:revision>109</cp:revision>
  <cp:lastPrinted>2021-12-21T07:18:00Z</cp:lastPrinted>
  <dcterms:created xsi:type="dcterms:W3CDTF">2021-10-08T07:46:00Z</dcterms:created>
  <dcterms:modified xsi:type="dcterms:W3CDTF">2022-12-16T07:15:00Z</dcterms:modified>
</cp:coreProperties>
</file>