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7" w:rsidRPr="00877E1B" w:rsidRDefault="00FC6437" w:rsidP="00CF2264">
      <w:pPr>
        <w:pStyle w:val="Postan"/>
        <w:ind w:right="-283"/>
        <w:rPr>
          <w:rFonts w:ascii="Arial" w:hAnsi="Arial"/>
          <w:sz w:val="36"/>
        </w:rPr>
      </w:pPr>
      <w:r w:rsidRPr="00FC6437">
        <w:rPr>
          <w:noProof/>
        </w:rPr>
        <w:drawing>
          <wp:inline distT="0" distB="0" distL="0" distR="0">
            <wp:extent cx="6096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37" w:rsidRPr="00385915" w:rsidRDefault="00FC6437" w:rsidP="00FC643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FC6437" w:rsidRPr="00385915" w:rsidRDefault="00FC6437" w:rsidP="00FC643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РОСТОВСКАЯ ОБЛАСТЬ  НЕКЛИНОВСКИЙ РАЙОН</w:t>
      </w:r>
    </w:p>
    <w:p w:rsidR="00FC6437" w:rsidRPr="00385915" w:rsidRDefault="00FC6437" w:rsidP="00FC64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АДМИНИСТРАЦИЯ  САМБЕКСКОГО СЕЛЬСКОГО ПОСЕЛЕНИЯ</w:t>
      </w:r>
    </w:p>
    <w:p w:rsidR="00FC6437" w:rsidRPr="00385915" w:rsidRDefault="00FC6437" w:rsidP="00FC643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437" w:rsidRPr="00385915" w:rsidRDefault="00FC6437" w:rsidP="00FC643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C6437" w:rsidRPr="00385915" w:rsidRDefault="00FC6437" w:rsidP="00FC64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C6437" w:rsidRPr="00385915" w:rsidRDefault="009A16A5" w:rsidP="00FC64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  2023 г. №  44</w:t>
      </w:r>
    </w:p>
    <w:p w:rsidR="00FC6437" w:rsidRDefault="00FC6437" w:rsidP="00FC64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C6437" w:rsidRPr="00385915" w:rsidRDefault="00FC6437" w:rsidP="00FC64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85915">
        <w:rPr>
          <w:rFonts w:ascii="Times New Roman" w:hAnsi="Times New Roman" w:cs="Times New Roman"/>
          <w:sz w:val="28"/>
          <w:szCs w:val="28"/>
        </w:rPr>
        <w:t>с. Самбек</w:t>
      </w:r>
    </w:p>
    <w:p w:rsidR="00752237" w:rsidRPr="00877E1B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FC6437" w:rsidTr="0018084F">
        <w:tc>
          <w:tcPr>
            <w:tcW w:w="9072" w:type="dxa"/>
          </w:tcPr>
          <w:p w:rsidR="00C94C23" w:rsidRPr="00FC6437" w:rsidRDefault="0018084F" w:rsidP="009A02A7">
            <w:pPr>
              <w:ind w:right="-283"/>
              <w:jc w:val="center"/>
              <w:rPr>
                <w:b/>
                <w:szCs w:val="28"/>
              </w:rPr>
            </w:pPr>
            <w:r w:rsidRPr="00FC6437">
              <w:rPr>
                <w:b/>
                <w:szCs w:val="28"/>
              </w:rPr>
              <w:t xml:space="preserve">Об основных направлениях бюджетной </w:t>
            </w:r>
            <w:r w:rsidR="00893EEF" w:rsidRPr="00FC6437">
              <w:rPr>
                <w:b/>
                <w:szCs w:val="28"/>
              </w:rPr>
              <w:t xml:space="preserve">и </w:t>
            </w:r>
            <w:r w:rsidRPr="00FC6437">
              <w:rPr>
                <w:b/>
                <w:szCs w:val="28"/>
              </w:rPr>
              <w:t>налоговой полит</w:t>
            </w:r>
            <w:r w:rsidR="00FC6437">
              <w:rPr>
                <w:b/>
                <w:szCs w:val="28"/>
              </w:rPr>
              <w:t>ики Самбекского сельского поселения</w:t>
            </w:r>
            <w:r w:rsidR="00893EEF" w:rsidRPr="00FC6437">
              <w:rPr>
                <w:b/>
                <w:szCs w:val="28"/>
              </w:rPr>
              <w:t xml:space="preserve"> на 20</w:t>
            </w:r>
            <w:r w:rsidR="00F80099" w:rsidRPr="00FC6437">
              <w:rPr>
                <w:b/>
                <w:szCs w:val="28"/>
              </w:rPr>
              <w:t>2</w:t>
            </w:r>
            <w:r w:rsidR="009A02A7" w:rsidRPr="00FC6437">
              <w:rPr>
                <w:b/>
                <w:szCs w:val="28"/>
              </w:rPr>
              <w:t>4</w:t>
            </w:r>
            <w:r w:rsidR="00FC6437" w:rsidRPr="00FC6437">
              <w:rPr>
                <w:b/>
                <w:szCs w:val="28"/>
              </w:rPr>
              <w:t xml:space="preserve"> </w:t>
            </w:r>
            <w:r w:rsidRPr="00FC6437">
              <w:rPr>
                <w:b/>
                <w:szCs w:val="28"/>
              </w:rPr>
              <w:t>год</w:t>
            </w:r>
            <w:r w:rsidR="00C33547" w:rsidRPr="00FC6437">
              <w:rPr>
                <w:b/>
                <w:szCs w:val="28"/>
              </w:rPr>
              <w:t xml:space="preserve"> и на плановый период 202</w:t>
            </w:r>
            <w:r w:rsidR="009A02A7" w:rsidRPr="00FC6437">
              <w:rPr>
                <w:b/>
                <w:szCs w:val="28"/>
              </w:rPr>
              <w:t>5</w:t>
            </w:r>
            <w:r w:rsidR="00C33547" w:rsidRPr="00FC6437">
              <w:rPr>
                <w:b/>
                <w:szCs w:val="28"/>
              </w:rPr>
              <w:t xml:space="preserve"> и 202</w:t>
            </w:r>
            <w:r w:rsidR="009A02A7" w:rsidRPr="00FC6437">
              <w:rPr>
                <w:b/>
                <w:szCs w:val="28"/>
              </w:rPr>
              <w:t>6</w:t>
            </w:r>
            <w:r w:rsidR="00C33547" w:rsidRPr="00FC6437">
              <w:rPr>
                <w:b/>
                <w:szCs w:val="28"/>
              </w:rPr>
              <w:t xml:space="preserve"> годов</w:t>
            </w:r>
          </w:p>
          <w:p w:rsidR="004965AB" w:rsidRPr="00FC6437" w:rsidRDefault="004965AB" w:rsidP="009A02A7">
            <w:pPr>
              <w:ind w:right="-283"/>
              <w:jc w:val="center"/>
              <w:rPr>
                <w:b/>
                <w:szCs w:val="28"/>
              </w:rPr>
            </w:pPr>
          </w:p>
        </w:tc>
      </w:tr>
    </w:tbl>
    <w:p w:rsidR="00FC6437" w:rsidRPr="00431ADA" w:rsidRDefault="00FC6437" w:rsidP="00FC6437">
      <w:pPr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    </w:t>
      </w:r>
      <w:r w:rsidRPr="00431ADA">
        <w:rPr>
          <w:color w:val="000000"/>
          <w:spacing w:val="-6"/>
          <w:szCs w:val="28"/>
        </w:rPr>
        <w:t>В соответствии со статьей 184</w:t>
      </w:r>
      <w:r w:rsidRPr="00431ADA">
        <w:rPr>
          <w:color w:val="000000"/>
          <w:spacing w:val="-6"/>
          <w:szCs w:val="28"/>
          <w:vertAlign w:val="superscript"/>
        </w:rPr>
        <w:t>2</w:t>
      </w:r>
      <w:r w:rsidRPr="00431ADA">
        <w:rPr>
          <w:color w:val="000000"/>
          <w:spacing w:val="-6"/>
          <w:szCs w:val="28"/>
        </w:rPr>
        <w:t xml:space="preserve"> Бюджетного кодекса Российской Федерации,</w:t>
      </w:r>
      <w:r w:rsidRPr="00431ADA">
        <w:rPr>
          <w:color w:val="000000"/>
          <w:szCs w:val="28"/>
        </w:rPr>
        <w:t xml:space="preserve"> </w:t>
      </w:r>
      <w:r w:rsidRPr="00431ADA">
        <w:rPr>
          <w:szCs w:val="28"/>
        </w:rPr>
        <w:t xml:space="preserve">Решением Собрания депутатов Самбекского сельского поселения от 27.07.2007 № 66 «О бюджетном процессе в Самбекском сельском поселении», а также распоряжением Администрации Самбекского сельского поселения от </w:t>
      </w:r>
      <w:r w:rsidR="00337A1C">
        <w:rPr>
          <w:szCs w:val="28"/>
        </w:rPr>
        <w:t>06</w:t>
      </w:r>
      <w:r w:rsidRPr="00431ADA">
        <w:rPr>
          <w:szCs w:val="28"/>
        </w:rPr>
        <w:t>.</w:t>
      </w:r>
      <w:r>
        <w:rPr>
          <w:szCs w:val="28"/>
        </w:rPr>
        <w:t>06</w:t>
      </w:r>
      <w:r w:rsidRPr="00431ADA">
        <w:rPr>
          <w:szCs w:val="28"/>
        </w:rPr>
        <w:t>.20</w:t>
      </w:r>
      <w:r w:rsidR="00337A1C">
        <w:rPr>
          <w:szCs w:val="28"/>
        </w:rPr>
        <w:t>23</w:t>
      </w:r>
      <w:r w:rsidRPr="00431ADA">
        <w:rPr>
          <w:szCs w:val="28"/>
        </w:rPr>
        <w:t xml:space="preserve"> № </w:t>
      </w:r>
      <w:r w:rsidR="00337A1C">
        <w:rPr>
          <w:szCs w:val="28"/>
        </w:rPr>
        <w:t xml:space="preserve">36 </w:t>
      </w:r>
      <w:r w:rsidRPr="00431ADA">
        <w:rPr>
          <w:szCs w:val="28"/>
        </w:rPr>
        <w:t xml:space="preserve"> «Об утверждении Порядка и сроков составления проекта бюджета Самбекск</w:t>
      </w:r>
      <w:r w:rsidR="00337A1C">
        <w:rPr>
          <w:szCs w:val="28"/>
        </w:rPr>
        <w:t>ого сельского поселения  на 2024 год и на плановый период 2025 и 2026</w:t>
      </w:r>
      <w:r w:rsidRPr="00431ADA">
        <w:rPr>
          <w:szCs w:val="28"/>
        </w:rPr>
        <w:t xml:space="preserve"> годов»:</w:t>
      </w:r>
    </w:p>
    <w:p w:rsidR="0018084F" w:rsidRPr="00877E1B" w:rsidRDefault="0018084F" w:rsidP="00147807">
      <w:pPr>
        <w:ind w:right="-283" w:firstLine="709"/>
        <w:jc w:val="both"/>
        <w:rPr>
          <w:sz w:val="16"/>
          <w:szCs w:val="16"/>
        </w:rPr>
      </w:pPr>
    </w:p>
    <w:p w:rsidR="0018084F" w:rsidRPr="00337A1C" w:rsidRDefault="0018084F" w:rsidP="00147807">
      <w:pPr>
        <w:ind w:right="-283" w:firstLine="709"/>
        <w:jc w:val="both"/>
        <w:rPr>
          <w:szCs w:val="28"/>
        </w:rPr>
      </w:pPr>
      <w:r w:rsidRPr="00337A1C">
        <w:rPr>
          <w:szCs w:val="28"/>
        </w:rPr>
        <w:t xml:space="preserve">1. Утвердить основные направления бюджетной </w:t>
      </w:r>
      <w:r w:rsidR="00893EEF" w:rsidRPr="00337A1C">
        <w:rPr>
          <w:szCs w:val="28"/>
        </w:rPr>
        <w:t>и</w:t>
      </w:r>
      <w:r w:rsidRPr="00337A1C">
        <w:rPr>
          <w:szCs w:val="28"/>
        </w:rPr>
        <w:t xml:space="preserve"> налоговой политики Неклиновского района </w:t>
      </w:r>
      <w:r w:rsidR="00C33547" w:rsidRPr="00337A1C">
        <w:rPr>
          <w:szCs w:val="28"/>
        </w:rPr>
        <w:t>на 202</w:t>
      </w:r>
      <w:r w:rsidR="00D752F6" w:rsidRPr="00337A1C">
        <w:rPr>
          <w:szCs w:val="28"/>
        </w:rPr>
        <w:t>4</w:t>
      </w:r>
      <w:r w:rsidR="00C33547" w:rsidRPr="00337A1C">
        <w:rPr>
          <w:szCs w:val="28"/>
        </w:rPr>
        <w:t xml:space="preserve"> год и на плановый период 202</w:t>
      </w:r>
      <w:r w:rsidR="00D752F6" w:rsidRPr="00337A1C">
        <w:rPr>
          <w:szCs w:val="28"/>
        </w:rPr>
        <w:t>5</w:t>
      </w:r>
      <w:r w:rsidR="00C33547" w:rsidRPr="00337A1C">
        <w:rPr>
          <w:szCs w:val="28"/>
        </w:rPr>
        <w:t xml:space="preserve"> и 202</w:t>
      </w:r>
      <w:r w:rsidR="00D752F6" w:rsidRPr="00337A1C">
        <w:rPr>
          <w:szCs w:val="28"/>
        </w:rPr>
        <w:t>6</w:t>
      </w:r>
      <w:r w:rsidR="00C33547" w:rsidRPr="00337A1C">
        <w:rPr>
          <w:szCs w:val="28"/>
        </w:rPr>
        <w:t xml:space="preserve"> годов</w:t>
      </w:r>
      <w:r w:rsidRPr="00337A1C">
        <w:rPr>
          <w:szCs w:val="28"/>
        </w:rPr>
        <w:t xml:space="preserve"> согласно приложению к настоящему постановлению.</w:t>
      </w:r>
    </w:p>
    <w:p w:rsidR="00337A1C" w:rsidRPr="00431ADA" w:rsidRDefault="00337A1C" w:rsidP="00337A1C">
      <w:pPr>
        <w:widowControl w:val="0"/>
        <w:autoSpaceDE w:val="0"/>
        <w:autoSpaceDN w:val="0"/>
        <w:spacing w:line="228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431ADA">
        <w:rPr>
          <w:color w:val="000000"/>
          <w:szCs w:val="28"/>
        </w:rPr>
        <w:t xml:space="preserve">2. Сектору экономики и финансов Администрации Самбекского сельского поселения </w:t>
      </w:r>
      <w:r w:rsidRPr="00431ADA">
        <w:rPr>
          <w:spacing w:val="-2"/>
          <w:szCs w:val="28"/>
        </w:rPr>
        <w:t>обеспечить</w:t>
      </w:r>
      <w:r w:rsidRPr="00431ADA">
        <w:rPr>
          <w:szCs w:val="28"/>
        </w:rPr>
        <w:t xml:space="preserve"> разработку проекта  бюджета Самбекского сельского поселения на основе основных направлений бюджетной  и налоговой политики Самбекского сельского поселения</w:t>
      </w:r>
      <w:r>
        <w:rPr>
          <w:szCs w:val="28"/>
        </w:rPr>
        <w:t xml:space="preserve"> на 2024 год и на плановый период 2026 и 2026</w:t>
      </w:r>
      <w:r w:rsidRPr="00431ADA">
        <w:rPr>
          <w:szCs w:val="28"/>
        </w:rPr>
        <w:t xml:space="preserve"> годов</w:t>
      </w:r>
      <w:r w:rsidRPr="00431ADA">
        <w:rPr>
          <w:color w:val="000000"/>
          <w:szCs w:val="28"/>
        </w:rPr>
        <w:t>.</w:t>
      </w:r>
    </w:p>
    <w:p w:rsidR="00337A1C" w:rsidRPr="00431ADA" w:rsidRDefault="00337A1C" w:rsidP="00337A1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Cs w:val="28"/>
        </w:rPr>
      </w:pPr>
      <w:r w:rsidRPr="00431ADA">
        <w:rPr>
          <w:color w:val="000000"/>
          <w:szCs w:val="28"/>
        </w:rPr>
        <w:t>3. Настоящее распоряжение вступает в силу со дня подписания.</w:t>
      </w:r>
    </w:p>
    <w:p w:rsidR="00337A1C" w:rsidRPr="00431ADA" w:rsidRDefault="00337A1C" w:rsidP="00337A1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Cs w:val="28"/>
        </w:rPr>
      </w:pPr>
      <w:r w:rsidRPr="00431ADA">
        <w:rPr>
          <w:color w:val="000000"/>
          <w:szCs w:val="28"/>
        </w:rPr>
        <w:t>4. Контроль за выполнением распоряжения возложить на начальника сектора экономики и финансов Ковалеву Т.И.</w:t>
      </w:r>
    </w:p>
    <w:p w:rsidR="00337A1C" w:rsidRPr="00431ADA" w:rsidRDefault="00337A1C" w:rsidP="00337A1C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Cs w:val="28"/>
        </w:rPr>
      </w:pPr>
    </w:p>
    <w:p w:rsidR="00337A1C" w:rsidRDefault="00337A1C" w:rsidP="00337A1C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337A1C" w:rsidRPr="008D363E" w:rsidRDefault="00337A1C" w:rsidP="00337A1C">
      <w:pPr>
        <w:pStyle w:val="40"/>
        <w:shd w:val="clear" w:color="auto" w:fill="auto"/>
        <w:tabs>
          <w:tab w:val="left" w:pos="2444"/>
        </w:tabs>
        <w:spacing w:before="0" w:after="0" w:line="320" w:lineRule="exact"/>
        <w:jc w:val="both"/>
      </w:pPr>
      <w:r>
        <w:t xml:space="preserve"> </w:t>
      </w:r>
      <w:r w:rsidRPr="008D363E">
        <w:t xml:space="preserve">Глава Администрации </w:t>
      </w:r>
    </w:p>
    <w:p w:rsidR="00337A1C" w:rsidRPr="008D363E" w:rsidRDefault="00337A1C" w:rsidP="00337A1C">
      <w:pPr>
        <w:pStyle w:val="40"/>
        <w:shd w:val="clear" w:color="auto" w:fill="auto"/>
        <w:tabs>
          <w:tab w:val="left" w:pos="2444"/>
        </w:tabs>
        <w:spacing w:before="0" w:after="0" w:line="320" w:lineRule="exact"/>
        <w:jc w:val="both"/>
      </w:pPr>
      <w:r w:rsidRPr="008D363E">
        <w:t xml:space="preserve"> Самбекского сельского поселения                                         М.А.Соболевский</w:t>
      </w:r>
    </w:p>
    <w:p w:rsidR="00337A1C" w:rsidRDefault="00337A1C" w:rsidP="00337A1C">
      <w:pPr>
        <w:ind w:right="-30"/>
        <w:jc w:val="right"/>
        <w:rPr>
          <w:sz w:val="22"/>
          <w:szCs w:val="24"/>
        </w:rPr>
      </w:pPr>
    </w:p>
    <w:p w:rsidR="007C42D5" w:rsidRPr="00877E1B" w:rsidRDefault="007C42D5" w:rsidP="00CF2264">
      <w:pPr>
        <w:ind w:right="-283"/>
        <w:jc w:val="both"/>
        <w:rPr>
          <w:szCs w:val="28"/>
        </w:rPr>
      </w:pPr>
    </w:p>
    <w:p w:rsidR="00337A1C" w:rsidRPr="00E94F1B" w:rsidRDefault="00466CE6" w:rsidP="00337A1C">
      <w:pPr>
        <w:ind w:right="-30"/>
        <w:jc w:val="right"/>
        <w:rPr>
          <w:sz w:val="24"/>
          <w:szCs w:val="24"/>
        </w:rPr>
      </w:pPr>
      <w:r w:rsidRPr="00877E1B">
        <w:rPr>
          <w:szCs w:val="28"/>
        </w:rPr>
        <w:br w:type="page"/>
      </w:r>
      <w:r w:rsidR="00337A1C" w:rsidRPr="00E94F1B">
        <w:rPr>
          <w:sz w:val="24"/>
          <w:szCs w:val="24"/>
        </w:rPr>
        <w:lastRenderedPageBreak/>
        <w:t>Приложение</w:t>
      </w:r>
    </w:p>
    <w:p w:rsidR="00337A1C" w:rsidRPr="00E94F1B" w:rsidRDefault="00337A1C" w:rsidP="00337A1C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337A1C" w:rsidRPr="00E94F1B" w:rsidRDefault="00337A1C" w:rsidP="00337A1C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337A1C" w:rsidRDefault="00337A1C" w:rsidP="00337A1C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Самбекского сельского поселения </w:t>
      </w:r>
    </w:p>
    <w:p w:rsidR="00337A1C" w:rsidRPr="00E94F1B" w:rsidRDefault="009A16A5" w:rsidP="00337A1C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 24.10.</w:t>
      </w:r>
      <w:r w:rsidR="00337A1C">
        <w:rPr>
          <w:sz w:val="24"/>
          <w:szCs w:val="24"/>
        </w:rPr>
        <w:t xml:space="preserve">2023 </w:t>
      </w:r>
      <w:r w:rsidR="00337A1C" w:rsidRPr="00E94F1B">
        <w:rPr>
          <w:sz w:val="24"/>
          <w:szCs w:val="24"/>
        </w:rPr>
        <w:t xml:space="preserve">№ </w:t>
      </w:r>
      <w:r>
        <w:rPr>
          <w:sz w:val="24"/>
          <w:szCs w:val="24"/>
        </w:rPr>
        <w:t>44</w:t>
      </w:r>
    </w:p>
    <w:p w:rsidR="007C42D5" w:rsidRPr="00877E1B" w:rsidRDefault="007C42D5" w:rsidP="00337A1C">
      <w:pPr>
        <w:ind w:right="-30"/>
        <w:jc w:val="right"/>
        <w:rPr>
          <w:sz w:val="22"/>
          <w:szCs w:val="24"/>
        </w:rPr>
      </w:pPr>
    </w:p>
    <w:p w:rsidR="007C42D5" w:rsidRPr="00877E1B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A29A4" w:rsidRPr="00877E1B" w:rsidRDefault="000A29A4" w:rsidP="000A29A4">
      <w:pPr>
        <w:widowControl w:val="0"/>
        <w:ind w:firstLine="709"/>
        <w:jc w:val="center"/>
        <w:outlineLvl w:val="0"/>
      </w:pPr>
      <w:r w:rsidRPr="00877E1B">
        <w:t>ОСНОВНЫЕ НАПРАВЛЕНИЯ</w:t>
      </w:r>
    </w:p>
    <w:p w:rsidR="000A29A4" w:rsidRPr="00877E1B" w:rsidRDefault="000A29A4" w:rsidP="000A29A4">
      <w:pPr>
        <w:widowControl w:val="0"/>
        <w:ind w:firstLine="709"/>
        <w:jc w:val="center"/>
        <w:outlineLvl w:val="0"/>
      </w:pPr>
      <w:r w:rsidRPr="00877E1B">
        <w:t xml:space="preserve">бюджетной и налоговой политики </w:t>
      </w:r>
      <w:r w:rsidR="00337A1C">
        <w:t xml:space="preserve">Самбекского сельского поселения </w:t>
      </w:r>
      <w:r w:rsidRPr="00877E1B">
        <w:t>на 2024 год и на плановый период 2025 и 2026 годов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ind w:firstLine="709"/>
        <w:jc w:val="both"/>
      </w:pPr>
      <w:r w:rsidRPr="00877E1B"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 474 «О национальных целях развития Российской Федерации на период до 2030 года», итогов реализации бюджетной и налоговой политики в 2022 – 2023 годах, и основных направлений бюджетной, налоговой и таможенно-тарифной политики Российской Федерации на 2024 год и на плановый период 2025 и 2026 годов.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337A1C">
        <w:t xml:space="preserve">Самбекского сельского поселения </w:t>
      </w:r>
      <w:r w:rsidRPr="00877E1B">
        <w:t>Неклиновского района на 2024 год и на плановый период 2025 и 2026 годов.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1. Основные итоги реализации</w:t>
      </w: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бюджетной и налоговой политики в 2022 – 2023 годах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67D3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Бюджетными параметрами </w:t>
      </w:r>
      <w:r w:rsidR="000A29A4" w:rsidRPr="00877E1B">
        <w:rPr>
          <w:sz w:val="28"/>
        </w:rPr>
        <w:t xml:space="preserve"> учтены приоритеты бюджетной политики по сохранению социальной стабильности, обеспечению первоочередных задач социально-экономическо</w:t>
      </w:r>
      <w:r>
        <w:rPr>
          <w:sz w:val="28"/>
        </w:rPr>
        <w:t>го развития Самбекского сельского поселения</w:t>
      </w:r>
      <w:r w:rsidR="000A29A4" w:rsidRPr="00877E1B">
        <w:rPr>
          <w:sz w:val="28"/>
        </w:rPr>
        <w:t>.</w:t>
      </w:r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 xml:space="preserve">Доходы </w:t>
      </w:r>
      <w:r w:rsidR="00067D34">
        <w:rPr>
          <w:sz w:val="28"/>
        </w:rPr>
        <w:t>бюджета Самбекского сельского поселения</w:t>
      </w:r>
      <w:r w:rsidRPr="00877E1B">
        <w:rPr>
          <w:sz w:val="28"/>
        </w:rPr>
        <w:t xml:space="preserve"> составили </w:t>
      </w:r>
      <w:r w:rsidR="00067D34">
        <w:rPr>
          <w:sz w:val="28"/>
        </w:rPr>
        <w:t>29253,5 тыс</w:t>
      </w:r>
      <w:r w:rsidRPr="00877E1B">
        <w:rPr>
          <w:sz w:val="28"/>
        </w:rPr>
        <w:t xml:space="preserve"> рублей, </w:t>
      </w:r>
      <w:r w:rsidR="00F85767" w:rsidRPr="00877E1B">
        <w:rPr>
          <w:sz w:val="28"/>
        </w:rPr>
        <w:t>с ростом от 2021 года на </w:t>
      </w:r>
      <w:r w:rsidR="00067D34">
        <w:rPr>
          <w:sz w:val="28"/>
        </w:rPr>
        <w:t>7,5</w:t>
      </w:r>
      <w:r w:rsidRPr="00877E1B">
        <w:rPr>
          <w:sz w:val="28"/>
        </w:rPr>
        <w:t xml:space="preserve"> процента.</w:t>
      </w:r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rStyle w:val="a8"/>
          <w:sz w:val="28"/>
        </w:rPr>
        <w:t xml:space="preserve">Собственные доходы </w:t>
      </w:r>
      <w:r w:rsidR="00067D34">
        <w:rPr>
          <w:rStyle w:val="a8"/>
          <w:sz w:val="28"/>
        </w:rPr>
        <w:t xml:space="preserve">бюджета Самбекского сельского послеения </w:t>
      </w:r>
      <w:r w:rsidRPr="00877E1B">
        <w:rPr>
          <w:rStyle w:val="a8"/>
          <w:sz w:val="28"/>
        </w:rPr>
        <w:t xml:space="preserve">поступили в объеме </w:t>
      </w:r>
      <w:r w:rsidR="00067D34">
        <w:rPr>
          <w:rStyle w:val="a8"/>
          <w:sz w:val="28"/>
        </w:rPr>
        <w:t>11395,6 тыс.</w:t>
      </w:r>
      <w:r w:rsidRPr="00877E1B">
        <w:rPr>
          <w:rStyle w:val="a8"/>
          <w:sz w:val="28"/>
        </w:rPr>
        <w:t xml:space="preserve"> р</w:t>
      </w:r>
      <w:r w:rsidR="00067D34">
        <w:rPr>
          <w:rStyle w:val="a8"/>
          <w:sz w:val="28"/>
        </w:rPr>
        <w:t>ублей, с ростом к 2021 году на 2190,5 тыс.</w:t>
      </w:r>
      <w:r w:rsidRPr="00877E1B">
        <w:rPr>
          <w:rStyle w:val="a8"/>
          <w:sz w:val="28"/>
        </w:rPr>
        <w:t>рублей</w:t>
      </w:r>
      <w:bookmarkStart w:id="0" w:name="OLE_LINK1"/>
      <w:r w:rsidR="00067D34">
        <w:rPr>
          <w:rStyle w:val="a8"/>
          <w:sz w:val="28"/>
        </w:rPr>
        <w:t>, или на 23,8</w:t>
      </w:r>
      <w:r w:rsidRPr="00877E1B">
        <w:rPr>
          <w:rStyle w:val="a8"/>
          <w:sz w:val="28"/>
        </w:rPr>
        <w:t xml:space="preserve"> процента.</w:t>
      </w:r>
      <w:bookmarkEnd w:id="0"/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rStyle w:val="a8"/>
          <w:sz w:val="28"/>
        </w:rPr>
        <w:t xml:space="preserve">Расходы </w:t>
      </w:r>
      <w:r w:rsidRPr="00877E1B">
        <w:rPr>
          <w:sz w:val="28"/>
        </w:rPr>
        <w:t xml:space="preserve"> бюджета </w:t>
      </w:r>
      <w:r w:rsidR="00067D34">
        <w:rPr>
          <w:sz w:val="28"/>
        </w:rPr>
        <w:t xml:space="preserve"> Самбекского сельского </w:t>
      </w:r>
      <w:r w:rsidRPr="00877E1B">
        <w:rPr>
          <w:sz w:val="28"/>
        </w:rPr>
        <w:t>исполнены в</w:t>
      </w:r>
      <w:r w:rsidRPr="00877E1B">
        <w:t> </w:t>
      </w:r>
      <w:r w:rsidRPr="00877E1B">
        <w:rPr>
          <w:sz w:val="28"/>
        </w:rPr>
        <w:t xml:space="preserve">2022 году в сумме </w:t>
      </w:r>
      <w:r w:rsidR="00067D34">
        <w:rPr>
          <w:sz w:val="28"/>
        </w:rPr>
        <w:t>28354,7 тыс</w:t>
      </w:r>
      <w:r w:rsidR="00F65A87" w:rsidRPr="00877E1B">
        <w:rPr>
          <w:sz w:val="28"/>
        </w:rPr>
        <w:t>.</w:t>
      </w:r>
      <w:r w:rsidRPr="00877E1B">
        <w:rPr>
          <w:sz w:val="28"/>
        </w:rPr>
        <w:t xml:space="preserve"> рублей, или на </w:t>
      </w:r>
      <w:r w:rsidR="00067D34">
        <w:rPr>
          <w:sz w:val="28"/>
        </w:rPr>
        <w:t>97,6</w:t>
      </w:r>
      <w:r w:rsidRPr="00877E1B">
        <w:rPr>
          <w:sz w:val="28"/>
        </w:rPr>
        <w:t> процента к плану, с ростом на </w:t>
      </w:r>
      <w:r w:rsidR="00067D34">
        <w:rPr>
          <w:sz w:val="28"/>
        </w:rPr>
        <w:t>4,1</w:t>
      </w:r>
      <w:r w:rsidRPr="00877E1B">
        <w:rPr>
          <w:sz w:val="28"/>
        </w:rPr>
        <w:t xml:space="preserve"> процента</w:t>
      </w:r>
      <w:r w:rsidR="00A64B2F" w:rsidRPr="00877E1B">
        <w:rPr>
          <w:sz w:val="28"/>
        </w:rPr>
        <w:t xml:space="preserve"> к 2021 году.</w:t>
      </w:r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>По результат</w:t>
      </w:r>
      <w:r w:rsidR="001D4E3A">
        <w:rPr>
          <w:sz w:val="28"/>
        </w:rPr>
        <w:t xml:space="preserve">ам исполнения </w:t>
      </w:r>
      <w:r w:rsidRPr="00877E1B">
        <w:rPr>
          <w:sz w:val="28"/>
        </w:rPr>
        <w:t xml:space="preserve"> бюджета сложилось превышение </w:t>
      </w:r>
      <w:r w:rsidR="00383F17">
        <w:rPr>
          <w:sz w:val="28"/>
        </w:rPr>
        <w:t>доходов</w:t>
      </w:r>
      <w:r w:rsidR="001D4E3A">
        <w:rPr>
          <w:sz w:val="28"/>
        </w:rPr>
        <w:t xml:space="preserve"> </w:t>
      </w:r>
      <w:r w:rsidRPr="00877E1B">
        <w:rPr>
          <w:sz w:val="28"/>
        </w:rPr>
        <w:t xml:space="preserve">над </w:t>
      </w:r>
      <w:r w:rsidR="00383F17" w:rsidRPr="00877E1B">
        <w:rPr>
          <w:sz w:val="28"/>
        </w:rPr>
        <w:t>расход</w:t>
      </w:r>
      <w:r w:rsidR="00383F17">
        <w:rPr>
          <w:sz w:val="28"/>
        </w:rPr>
        <w:t>ами</w:t>
      </w:r>
      <w:r w:rsidR="001D4E3A">
        <w:rPr>
          <w:sz w:val="28"/>
        </w:rPr>
        <w:t xml:space="preserve"> бюджета Самбекского сельского поселения</w:t>
      </w:r>
      <w:r w:rsidRPr="00877E1B">
        <w:rPr>
          <w:sz w:val="28"/>
        </w:rPr>
        <w:t xml:space="preserve"> (</w:t>
      </w:r>
      <w:r w:rsidR="00383F17">
        <w:rPr>
          <w:sz w:val="28"/>
        </w:rPr>
        <w:t>про</w:t>
      </w:r>
      <w:r w:rsidRPr="00877E1B">
        <w:rPr>
          <w:sz w:val="28"/>
        </w:rPr>
        <w:t xml:space="preserve">фицит) в объеме </w:t>
      </w:r>
      <w:r w:rsidR="001D4E3A">
        <w:rPr>
          <w:sz w:val="28"/>
        </w:rPr>
        <w:t>898,8 тыс</w:t>
      </w:r>
      <w:r w:rsidR="00A64B2F" w:rsidRPr="00877E1B">
        <w:rPr>
          <w:sz w:val="28"/>
        </w:rPr>
        <w:t>.</w:t>
      </w:r>
      <w:r w:rsidRPr="00877E1B">
        <w:rPr>
          <w:sz w:val="28"/>
        </w:rPr>
        <w:t xml:space="preserve"> рублей.</w:t>
      </w:r>
    </w:p>
    <w:p w:rsidR="000A29A4" w:rsidRPr="00877E1B" w:rsidRDefault="000A29A4" w:rsidP="000A29A4">
      <w:pPr>
        <w:widowControl w:val="0"/>
        <w:ind w:firstLine="709"/>
        <w:contextualSpacing/>
        <w:jc w:val="both"/>
      </w:pPr>
      <w:r w:rsidRPr="00877E1B">
        <w:t xml:space="preserve">В сфере бюджетных расходов бюджетная политика реализовывалась с учетом  </w:t>
      </w:r>
      <w:r w:rsidRPr="00877E1B">
        <w:lastRenderedPageBreak/>
        <w:t>задач по стабилизации и сбалансированности бюджета.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 xml:space="preserve">За период I полугодия 2023 г. исполнение бюджета </w:t>
      </w:r>
      <w:r w:rsidR="001D4E3A">
        <w:rPr>
          <w:rFonts w:ascii="Times New Roman" w:hAnsi="Times New Roman"/>
          <w:sz w:val="28"/>
        </w:rPr>
        <w:t>Самбекского сельского поселения</w:t>
      </w:r>
      <w:r w:rsidRPr="00877E1B">
        <w:rPr>
          <w:rFonts w:ascii="Times New Roman" w:hAnsi="Times New Roman"/>
          <w:sz w:val="28"/>
        </w:rPr>
        <w:t xml:space="preserve"> обеспечено с положительной динамикой. 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Доходы исполнены в сумме </w:t>
      </w:r>
      <w:r w:rsidR="001D4E3A">
        <w:t>14046,0 тыс</w:t>
      </w:r>
      <w:r w:rsidR="009D4FC5">
        <w:t xml:space="preserve">. </w:t>
      </w:r>
      <w:r w:rsidRPr="00877E1B">
        <w:t>рублей, или на 5</w:t>
      </w:r>
      <w:r w:rsidR="001D4E3A">
        <w:t>4,8</w:t>
      </w:r>
      <w:r w:rsidRPr="00877E1B">
        <w:t xml:space="preserve"> п</w:t>
      </w:r>
      <w:r w:rsidR="007A6161">
        <w:t xml:space="preserve">роцента к годовому плану. </w:t>
      </w:r>
      <w:r w:rsidRPr="00877E1B">
        <w:t xml:space="preserve">В том числе собственные налоговые и неналоговые поступления составили </w:t>
      </w:r>
      <w:r w:rsidR="007A6161">
        <w:t>1958,7 тыс</w:t>
      </w:r>
      <w:r w:rsidR="009D4FC5">
        <w:t>.</w:t>
      </w:r>
      <w:r w:rsidR="00E3723C" w:rsidRPr="00877E1B">
        <w:t xml:space="preserve"> рублей</w:t>
      </w:r>
      <w:r w:rsidRPr="00877E1B">
        <w:t xml:space="preserve">. Расходы исполнены в объеме </w:t>
      </w:r>
      <w:r w:rsidR="007A6161">
        <w:t>16109,2 тыс</w:t>
      </w:r>
      <w:r w:rsidR="00A64B2F" w:rsidRPr="00877E1B">
        <w:t xml:space="preserve">. </w:t>
      </w:r>
      <w:r w:rsidRPr="00877E1B">
        <w:t>рублей, или на </w:t>
      </w:r>
      <w:r w:rsidR="007A6161">
        <w:t xml:space="preserve">57,6 </w:t>
      </w:r>
      <w:r w:rsidRPr="00877E1B">
        <w:t>процент</w:t>
      </w:r>
      <w:r w:rsidR="00A64B2F" w:rsidRPr="00877E1B">
        <w:t>ов</w:t>
      </w:r>
      <w:r w:rsidR="007A6161">
        <w:t xml:space="preserve"> к плану</w:t>
      </w:r>
      <w:r w:rsidRPr="00877E1B">
        <w:t>.</w:t>
      </w:r>
    </w:p>
    <w:p w:rsidR="000A29A4" w:rsidRPr="00877E1B" w:rsidRDefault="000A29A4" w:rsidP="000A29A4">
      <w:pPr>
        <w:ind w:firstLine="709"/>
        <w:jc w:val="both"/>
      </w:pPr>
      <w:r w:rsidRPr="00877E1B">
        <w:t>По итогам I полугодия 2023 г. расходы бюджета</w:t>
      </w:r>
      <w:r w:rsidR="007A6161">
        <w:t xml:space="preserve"> Самбекского сельского поселения</w:t>
      </w:r>
      <w:r w:rsidRPr="00877E1B">
        <w:t xml:space="preserve"> с учетом их</w:t>
      </w:r>
      <w:r w:rsidRPr="00877E1B">
        <w:rPr>
          <w:rStyle w:val="a8"/>
        </w:rPr>
        <w:t> </w:t>
      </w:r>
      <w:r w:rsidRPr="00984742">
        <w:t xml:space="preserve"> увелич</w:t>
      </w:r>
      <w:r w:rsidR="00383F17" w:rsidRPr="00984742">
        <w:t xml:space="preserve">ения за счет остатков 2022 года и межбюджетных трансфертов из </w:t>
      </w:r>
      <w:r w:rsidR="00984742" w:rsidRPr="00984742">
        <w:t>других уровней бюджетной системы Российской Федерации</w:t>
      </w:r>
      <w:r w:rsidRPr="00984742">
        <w:t xml:space="preserve"> увеличены в</w:t>
      </w:r>
      <w:r w:rsidRPr="00984742">
        <w:rPr>
          <w:rStyle w:val="a8"/>
        </w:rPr>
        <w:t> </w:t>
      </w:r>
      <w:r w:rsidRPr="00984742">
        <w:t>сравнении с первона</w:t>
      </w:r>
      <w:r w:rsidR="007A6161">
        <w:t>чально утвержденным бюджетом на 3627,7 тыс</w:t>
      </w:r>
      <w:r w:rsidR="00A34FC8" w:rsidRPr="00984742">
        <w:t xml:space="preserve">. </w:t>
      </w:r>
      <w:r w:rsidRPr="00984742">
        <w:t>рублей.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2. Основные цели и задачи бюджетной и налоговой политики</w:t>
      </w: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на 2024 год и на плановый период 2025 и 2026 годов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ind w:firstLine="709"/>
        <w:jc w:val="both"/>
      </w:pPr>
      <w:r w:rsidRPr="00877E1B">
        <w:t xml:space="preserve">Бюджетная и налоговая политика </w:t>
      </w:r>
      <w:r w:rsidR="007A6161">
        <w:t>Самбекского сельского поселения</w:t>
      </w:r>
      <w:r w:rsidRPr="00877E1B"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7A6161">
        <w:t xml:space="preserve"> Самбекского сельского поселения</w:t>
      </w:r>
      <w:r w:rsidRPr="00877E1B">
        <w:t>, создания резерва для обеспечения приоритетных и непредвиденных расходов бюджета</w:t>
      </w:r>
      <w:r w:rsidR="004D13D0">
        <w:t xml:space="preserve"> Самбекского сельского поселения</w:t>
      </w:r>
      <w:r w:rsidR="005755B0" w:rsidRPr="00877E1B">
        <w:t>.</w:t>
      </w:r>
    </w:p>
    <w:p w:rsidR="000A29A4" w:rsidRPr="00877E1B" w:rsidRDefault="000A29A4" w:rsidP="000A29A4">
      <w:pPr>
        <w:ind w:firstLine="709"/>
        <w:jc w:val="both"/>
      </w:pPr>
      <w:r w:rsidRPr="00877E1B"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</w:t>
      </w:r>
      <w:r w:rsidR="005755B0" w:rsidRPr="00877E1B">
        <w:t>,</w:t>
      </w:r>
      <w:r w:rsidRPr="00877E1B">
        <w:t xml:space="preserve"> Губернатором Ростовской области</w:t>
      </w:r>
      <w:r w:rsidR="005755B0" w:rsidRPr="00877E1B">
        <w:t xml:space="preserve"> и Главой Ад</w:t>
      </w:r>
      <w:r w:rsidR="004D13D0">
        <w:t>министрации Самбекского сельского поселения</w:t>
      </w:r>
      <w:r w:rsidRPr="00877E1B">
        <w:t xml:space="preserve">. </w:t>
      </w:r>
    </w:p>
    <w:p w:rsidR="000A29A4" w:rsidRPr="00877E1B" w:rsidRDefault="000A29A4" w:rsidP="000A29A4">
      <w:pPr>
        <w:ind w:firstLine="709"/>
        <w:jc w:val="both"/>
      </w:pPr>
      <w:r w:rsidRPr="00877E1B"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 г. до 19 242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5755B0" w:rsidRPr="00877E1B">
        <w:t>областного</w:t>
      </w:r>
      <w:r w:rsidRPr="00877E1B">
        <w:t xml:space="preserve"> бюджета.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Продолжится соблюдение требований бюджетного законодательства, предельного уровня </w:t>
      </w:r>
      <w:r w:rsidR="005755B0" w:rsidRPr="00877E1B">
        <w:t>муниципального</w:t>
      </w:r>
      <w:r w:rsidRPr="00877E1B">
        <w:t xml:space="preserve"> долга и бюджетного дефицита, недопущение образования кредиторской задолженности.</w:t>
      </w:r>
    </w:p>
    <w:p w:rsidR="000A29A4" w:rsidRPr="00877E1B" w:rsidRDefault="000A29A4" w:rsidP="000A29A4">
      <w:pPr>
        <w:widowControl w:val="0"/>
        <w:ind w:firstLine="709"/>
        <w:jc w:val="both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 xml:space="preserve">2.1. Налоговая политика </w:t>
      </w:r>
      <w:r w:rsidR="004D13D0">
        <w:t>Самбекского сельского поселения</w:t>
      </w:r>
      <w:r w:rsidRPr="00877E1B">
        <w:t xml:space="preserve"> на 2024 год </w:t>
      </w: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и на плановый период 2025 и 2026 годов</w:t>
      </w:r>
    </w:p>
    <w:p w:rsidR="000A29A4" w:rsidRPr="00877E1B" w:rsidRDefault="000A29A4" w:rsidP="000A29A4">
      <w:pPr>
        <w:widowControl w:val="0"/>
        <w:ind w:firstLine="709"/>
        <w:jc w:val="both"/>
      </w:pP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lastRenderedPageBreak/>
        <w:t>Основными задачами налоговой политики являются, с одной стороны, сохранение бюджетной устойчивости, получение необходимого объема бюдже</w:t>
      </w:r>
      <w:r w:rsidR="004D13D0">
        <w:t>тных доходов</w:t>
      </w:r>
      <w:r w:rsidRPr="00877E1B">
        <w:t>.</w:t>
      </w:r>
    </w:p>
    <w:p w:rsidR="004C2D68" w:rsidRDefault="000A29A4" w:rsidP="000A29A4">
      <w:pPr>
        <w:widowControl w:val="0"/>
        <w:ind w:firstLine="709"/>
        <w:jc w:val="both"/>
        <w:rPr>
          <w:color w:val="FF0000"/>
        </w:rPr>
      </w:pPr>
      <w:r w:rsidRPr="004C2D68">
        <w:t xml:space="preserve">Установленные на </w:t>
      </w:r>
      <w:r w:rsidR="00FD2238" w:rsidRPr="004C2D68">
        <w:t xml:space="preserve">местном </w:t>
      </w:r>
      <w:r w:rsidRPr="004C2D68">
        <w:t xml:space="preserve">уровне льготы по </w:t>
      </w:r>
      <w:r w:rsidR="00FD2238" w:rsidRPr="004C2D68">
        <w:t xml:space="preserve">земельному </w:t>
      </w:r>
      <w:r w:rsidRPr="004C2D68">
        <w:t>налогу</w:t>
      </w:r>
      <w:r w:rsidR="00FD2238" w:rsidRPr="004C2D68">
        <w:t xml:space="preserve"> и налогу на имущество физических лиц </w:t>
      </w:r>
      <w:r w:rsidRPr="004C2D68">
        <w:t>носят социально значимый характер.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трехлетней перспективе будет продолжена работа по укреплению доходной базы бюджета </w:t>
      </w:r>
      <w:r w:rsidR="004D13D0">
        <w:t>поселения</w:t>
      </w:r>
      <w:r w:rsidRPr="00877E1B">
        <w:t xml:space="preserve"> за счет наращивания стабильных доходных источников и мобилизации в бюджет имеющихся резервов.</w:t>
      </w:r>
    </w:p>
    <w:p w:rsidR="004D13D0" w:rsidRDefault="000A29A4" w:rsidP="000A29A4">
      <w:pPr>
        <w:widowControl w:val="0"/>
        <w:ind w:firstLine="709"/>
        <w:jc w:val="both"/>
      </w:pPr>
      <w:r w:rsidRPr="00877E1B">
        <w:t xml:space="preserve">Продолжится взаимодействие </w:t>
      </w:r>
      <w:r w:rsidR="004448D8" w:rsidRPr="00877E1B">
        <w:t xml:space="preserve">органов местного самоуправления </w:t>
      </w:r>
      <w:r w:rsidRPr="00877E1B">
        <w:t>с </w:t>
      </w:r>
      <w:r w:rsidR="004448D8" w:rsidRPr="00877E1B">
        <w:t>региональными</w:t>
      </w:r>
      <w:r w:rsidRPr="00877E1B">
        <w:t xml:space="preserve"> органами власти в решении задач по дополнительной мобилизации доходов. </w:t>
      </w:r>
    </w:p>
    <w:p w:rsidR="000A29A4" w:rsidRPr="00182FAE" w:rsidRDefault="000A29A4" w:rsidP="000A29A4">
      <w:pPr>
        <w:widowControl w:val="0"/>
        <w:ind w:firstLine="709"/>
        <w:jc w:val="both"/>
      </w:pPr>
      <w:r w:rsidRPr="00182FAE">
        <w:t xml:space="preserve">Совершенствование нормативной правовой базы по вопросам налогообложения будет осуществляться в </w:t>
      </w:r>
      <w:r w:rsidR="00182FAE">
        <w:t xml:space="preserve">условиях изменений федерального и регионального </w:t>
      </w:r>
      <w:r w:rsidRPr="00182FAE">
        <w:t>налогового законодательства.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целях повышения уровня самообеспеченности </w:t>
      </w:r>
      <w:r w:rsidR="004D13D0">
        <w:t xml:space="preserve">Самбекского сельского поселения </w:t>
      </w:r>
      <w:r w:rsidRPr="00877E1B">
        <w:t>основной задачей остается расширение налогооблагаемой базы и улучшение инвестиционного климата.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2.</w:t>
      </w:r>
      <w:r w:rsidR="004448D8" w:rsidRPr="00877E1B">
        <w:t>2</w:t>
      </w:r>
      <w:r w:rsidRPr="00877E1B">
        <w:t>. Основные направления бюджетной политики</w:t>
      </w: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в области социальной сферы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0A29A4" w:rsidRPr="00877E1B" w:rsidRDefault="000A29A4" w:rsidP="000A29A4">
      <w:pPr>
        <w:widowControl w:val="0"/>
        <w:ind w:firstLine="709"/>
        <w:jc w:val="both"/>
      </w:pP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3. Повышение эффективности</w:t>
      </w: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и приоритизация бюджетных расходов</w:t>
      </w:r>
    </w:p>
    <w:p w:rsidR="000A29A4" w:rsidRPr="00877E1B" w:rsidRDefault="000A29A4" w:rsidP="000A29A4">
      <w:pPr>
        <w:widowControl w:val="0"/>
        <w:ind w:firstLine="709"/>
        <w:jc w:val="center"/>
        <w:rPr>
          <w:sz w:val="22"/>
        </w:rPr>
      </w:pP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 xml:space="preserve">Бюджетная политика в сфере расходов направлена на безусловное исполнение </w:t>
      </w:r>
      <w:r w:rsidRPr="00877E1B">
        <w:rPr>
          <w:rFonts w:ascii="Times New Roman" w:hAnsi="Times New Roman"/>
          <w:sz w:val="28"/>
        </w:rPr>
        <w:lastRenderedPageBreak/>
        <w:t>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</w:t>
      </w:r>
      <w:r w:rsidR="004D13D0">
        <w:rPr>
          <w:rFonts w:ascii="Times New Roman" w:hAnsi="Times New Roman"/>
          <w:sz w:val="28"/>
        </w:rPr>
        <w:t xml:space="preserve"> </w:t>
      </w:r>
      <w:r w:rsidR="007D7F02">
        <w:rPr>
          <w:rFonts w:ascii="Times New Roman" w:hAnsi="Times New Roman"/>
          <w:sz w:val="28"/>
        </w:rPr>
        <w:t>Самбекского сельс</w:t>
      </w:r>
      <w:r w:rsidR="004D13D0">
        <w:rPr>
          <w:rFonts w:ascii="Times New Roman" w:hAnsi="Times New Roman"/>
          <w:sz w:val="28"/>
        </w:rPr>
        <w:t>кого поселения</w:t>
      </w:r>
      <w:r w:rsidRPr="00877E1B">
        <w:rPr>
          <w:rFonts w:ascii="Times New Roman" w:hAnsi="Times New Roman"/>
          <w:sz w:val="28"/>
        </w:rPr>
        <w:t xml:space="preserve"> и мобилизации ресурсов продолжится применение следующих основных подходов: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4D13D0">
        <w:rPr>
          <w:rFonts w:ascii="Times New Roman" w:hAnsi="Times New Roman"/>
          <w:sz w:val="28"/>
        </w:rPr>
        <w:t xml:space="preserve">Самбекского сельского поселения </w:t>
      </w:r>
      <w:r w:rsidRPr="00877E1B">
        <w:rPr>
          <w:rFonts w:ascii="Times New Roman" w:hAnsi="Times New Roman"/>
          <w:sz w:val="28"/>
        </w:rPr>
        <w:t>исходя из установленных приоритетов;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>разработка бюджета</w:t>
      </w:r>
      <w:r w:rsidR="004D13D0">
        <w:rPr>
          <w:rFonts w:ascii="Times New Roman" w:hAnsi="Times New Roman"/>
          <w:sz w:val="28"/>
        </w:rPr>
        <w:t xml:space="preserve"> Самбекского сельского поселения</w:t>
      </w:r>
      <w:r w:rsidRPr="00877E1B">
        <w:rPr>
          <w:rFonts w:ascii="Times New Roman" w:hAnsi="Times New Roman"/>
          <w:sz w:val="28"/>
        </w:rPr>
        <w:t xml:space="preserve"> на основе </w:t>
      </w:r>
      <w:r w:rsidR="00357152" w:rsidRPr="00877E1B">
        <w:rPr>
          <w:rFonts w:ascii="Times New Roman" w:hAnsi="Times New Roman"/>
          <w:sz w:val="28"/>
        </w:rPr>
        <w:t>муниципальных</w:t>
      </w:r>
      <w:r w:rsidRPr="00877E1B">
        <w:rPr>
          <w:rFonts w:ascii="Times New Roman" w:hAnsi="Times New Roman"/>
          <w:sz w:val="28"/>
        </w:rPr>
        <w:t xml:space="preserve"> программ </w:t>
      </w:r>
      <w:r w:rsidR="004D13D0">
        <w:rPr>
          <w:rFonts w:ascii="Times New Roman" w:hAnsi="Times New Roman"/>
          <w:sz w:val="28"/>
        </w:rPr>
        <w:t xml:space="preserve">Самбекского сельского поселения </w:t>
      </w:r>
      <w:r w:rsidRPr="00877E1B">
        <w:rPr>
          <w:rFonts w:ascii="Times New Roman" w:hAnsi="Times New Roman"/>
          <w:sz w:val="28"/>
        </w:rPr>
        <w:t>с учетом интегрированных в их структуру региональных проектов;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357152" w:rsidRPr="00877E1B">
        <w:rPr>
          <w:rFonts w:ascii="Times New Roman" w:hAnsi="Times New Roman"/>
          <w:sz w:val="28"/>
        </w:rPr>
        <w:t>местного самоуправления</w:t>
      </w:r>
      <w:r w:rsidRPr="00877E1B">
        <w:rPr>
          <w:rFonts w:ascii="Times New Roman" w:hAnsi="Times New Roman"/>
          <w:sz w:val="28"/>
        </w:rPr>
        <w:t>;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>совершенствование межбюджетных отношений.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4. Основные подходы</w:t>
      </w: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к формированию межбюджетных отношений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В целях повышения качества управления муниципальными финансами, повышения ответственности органов местного самоуправления за проводимую бюджетную политику, в том числе обеспечения финансовыми ресурсами первоочередных социально значимых расходов местных бюджетов, продолжится практика заключения соглашений, предусматривающих мероприятия по социально-экономическому развитию и оздоровлению муниципальных финансов, а также проведение оценки качества управления бюджетным процесс</w:t>
      </w:r>
      <w:r w:rsidR="007D7F02">
        <w:t>ом в сельском поселении</w:t>
      </w:r>
      <w:r w:rsidRPr="00877E1B">
        <w:t>.</w:t>
      </w:r>
    </w:p>
    <w:p w:rsidR="000A29A4" w:rsidRPr="00877E1B" w:rsidRDefault="000A29A4" w:rsidP="000A29A4">
      <w:pPr>
        <w:ind w:firstLine="709"/>
        <w:jc w:val="center"/>
        <w:rPr>
          <w:sz w:val="22"/>
        </w:rPr>
      </w:pPr>
    </w:p>
    <w:p w:rsidR="000A29A4" w:rsidRPr="00877E1B" w:rsidRDefault="000A29A4" w:rsidP="000A29A4">
      <w:pPr>
        <w:spacing w:line="228" w:lineRule="auto"/>
        <w:ind w:firstLine="709"/>
        <w:jc w:val="center"/>
      </w:pPr>
      <w:r w:rsidRPr="00877E1B">
        <w:t>5. Обеспечение сбалансированности бюджета</w:t>
      </w:r>
      <w:r w:rsidR="007D7F02">
        <w:t xml:space="preserve"> Самбекского сельского поселения</w:t>
      </w:r>
      <w:r w:rsidR="00357152" w:rsidRPr="00877E1B">
        <w:t>.</w:t>
      </w:r>
    </w:p>
    <w:p w:rsidR="000A29A4" w:rsidRPr="00877E1B" w:rsidRDefault="000A29A4" w:rsidP="000A29A4">
      <w:pPr>
        <w:spacing w:line="228" w:lineRule="auto"/>
        <w:ind w:firstLine="709"/>
        <w:rPr>
          <w:sz w:val="22"/>
        </w:rPr>
      </w:pPr>
    </w:p>
    <w:p w:rsidR="000A29A4" w:rsidRPr="00877E1B" w:rsidRDefault="000A29A4" w:rsidP="007D7F02">
      <w:pPr>
        <w:spacing w:line="228" w:lineRule="auto"/>
        <w:ind w:firstLine="709"/>
        <w:jc w:val="both"/>
      </w:pPr>
      <w:r w:rsidRPr="00877E1B">
        <w:t xml:space="preserve">В условиях, когда </w:t>
      </w:r>
      <w:r w:rsidRPr="00877E1B">
        <w:rPr>
          <w:color w:val="111214"/>
          <w:shd w:val="clear" w:color="auto" w:fill="FEFEFE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 w:rsidRPr="00877E1B">
        <w:t>бюджетную устойчивость и сбалансированность бюджета</w:t>
      </w:r>
      <w:r w:rsidR="007D7F02">
        <w:t xml:space="preserve"> Самбекского сельского поселения</w:t>
      </w:r>
      <w:r w:rsidRPr="00877E1B">
        <w:t xml:space="preserve">. </w:t>
      </w:r>
    </w:p>
    <w:p w:rsidR="000A29A4" w:rsidRPr="00877E1B" w:rsidRDefault="000A29A4" w:rsidP="000A29A4">
      <w:pPr>
        <w:ind w:firstLine="709"/>
        <w:jc w:val="both"/>
      </w:pPr>
      <w:r w:rsidRPr="00877E1B"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</w:t>
      </w:r>
      <w:r w:rsidR="007D7F02">
        <w:t xml:space="preserve"> Самбекского сельского поселения</w:t>
      </w:r>
      <w:r w:rsidR="00357152" w:rsidRPr="00877E1B">
        <w:t>.</w:t>
      </w:r>
    </w:p>
    <w:p w:rsidR="000A29A4" w:rsidRPr="00877E1B" w:rsidRDefault="000A29A4" w:rsidP="000A29A4">
      <w:pPr>
        <w:widowControl w:val="0"/>
        <w:ind w:firstLine="709"/>
        <w:jc w:val="both"/>
      </w:pPr>
    </w:p>
    <w:p w:rsidR="00B45603" w:rsidRPr="004B36F0" w:rsidRDefault="00B45603" w:rsidP="005F664B">
      <w:pPr>
        <w:ind w:left="-284"/>
        <w:rPr>
          <w:szCs w:val="28"/>
        </w:rPr>
      </w:pPr>
    </w:p>
    <w:sectPr w:rsidR="00B45603" w:rsidRPr="004B36F0" w:rsidSect="004965AB">
      <w:head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9A" w:rsidRDefault="00F93D9A">
      <w:r>
        <w:separator/>
      </w:r>
    </w:p>
  </w:endnote>
  <w:endnote w:type="continuationSeparator" w:id="1">
    <w:p w:rsidR="00F93D9A" w:rsidRDefault="00F9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EC" w:rsidRDefault="00455F6C">
    <w:pPr>
      <w:pStyle w:val="aa"/>
      <w:jc w:val="right"/>
    </w:pPr>
    <w:r>
      <w:fldChar w:fldCharType="begin"/>
    </w:r>
    <w:r w:rsidR="00266EEC">
      <w:instrText xml:space="preserve"> PAGE   \* MERGEFORMAT </w:instrText>
    </w:r>
    <w:r>
      <w:fldChar w:fldCharType="separate"/>
    </w:r>
    <w:r w:rsidR="009A16A5">
      <w:rPr>
        <w:noProof/>
      </w:rPr>
      <w:t>2</w:t>
    </w:r>
    <w:r>
      <w:fldChar w:fldCharType="end"/>
    </w:r>
  </w:p>
  <w:p w:rsidR="00266EEC" w:rsidRDefault="00266E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9A" w:rsidRDefault="00F93D9A">
      <w:r>
        <w:separator/>
      </w:r>
    </w:p>
  </w:footnote>
  <w:footnote w:type="continuationSeparator" w:id="1">
    <w:p w:rsidR="00F93D9A" w:rsidRDefault="00F93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455F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04204"/>
    <w:rsid w:val="0001549A"/>
    <w:rsid w:val="000262A2"/>
    <w:rsid w:val="000424D0"/>
    <w:rsid w:val="00042707"/>
    <w:rsid w:val="00043895"/>
    <w:rsid w:val="00057480"/>
    <w:rsid w:val="00066002"/>
    <w:rsid w:val="000665CF"/>
    <w:rsid w:val="00066962"/>
    <w:rsid w:val="00066BD1"/>
    <w:rsid w:val="00067D34"/>
    <w:rsid w:val="000834DD"/>
    <w:rsid w:val="000839FD"/>
    <w:rsid w:val="00092248"/>
    <w:rsid w:val="00092BC8"/>
    <w:rsid w:val="000A29A4"/>
    <w:rsid w:val="000C2991"/>
    <w:rsid w:val="000D38BE"/>
    <w:rsid w:val="000D6681"/>
    <w:rsid w:val="000D6CDB"/>
    <w:rsid w:val="000D7547"/>
    <w:rsid w:val="000D796C"/>
    <w:rsid w:val="000E044B"/>
    <w:rsid w:val="000E0714"/>
    <w:rsid w:val="000E4328"/>
    <w:rsid w:val="001132E1"/>
    <w:rsid w:val="001348CA"/>
    <w:rsid w:val="00135A13"/>
    <w:rsid w:val="0014176B"/>
    <w:rsid w:val="00147807"/>
    <w:rsid w:val="00164082"/>
    <w:rsid w:val="001754C1"/>
    <w:rsid w:val="0018084F"/>
    <w:rsid w:val="00182FAE"/>
    <w:rsid w:val="0019435D"/>
    <w:rsid w:val="0019657C"/>
    <w:rsid w:val="00197170"/>
    <w:rsid w:val="001A6EE1"/>
    <w:rsid w:val="001D4E3A"/>
    <w:rsid w:val="001D5557"/>
    <w:rsid w:val="001D61C5"/>
    <w:rsid w:val="001D7BD6"/>
    <w:rsid w:val="001E1E3B"/>
    <w:rsid w:val="001F1046"/>
    <w:rsid w:val="001F58BD"/>
    <w:rsid w:val="0020784F"/>
    <w:rsid w:val="00211F7E"/>
    <w:rsid w:val="00212324"/>
    <w:rsid w:val="00212C2F"/>
    <w:rsid w:val="002141B5"/>
    <w:rsid w:val="00221D47"/>
    <w:rsid w:val="00224005"/>
    <w:rsid w:val="00224A5A"/>
    <w:rsid w:val="002256CD"/>
    <w:rsid w:val="0022574D"/>
    <w:rsid w:val="00236152"/>
    <w:rsid w:val="002434EB"/>
    <w:rsid w:val="002446A9"/>
    <w:rsid w:val="00261646"/>
    <w:rsid w:val="00263F8C"/>
    <w:rsid w:val="00266EEC"/>
    <w:rsid w:val="0027067D"/>
    <w:rsid w:val="002757D7"/>
    <w:rsid w:val="0029513B"/>
    <w:rsid w:val="002A190C"/>
    <w:rsid w:val="002B46D5"/>
    <w:rsid w:val="002C10FD"/>
    <w:rsid w:val="002D5A41"/>
    <w:rsid w:val="002D5D56"/>
    <w:rsid w:val="002E0B82"/>
    <w:rsid w:val="002E6037"/>
    <w:rsid w:val="002F2E2F"/>
    <w:rsid w:val="002F2FA9"/>
    <w:rsid w:val="00300AD3"/>
    <w:rsid w:val="00310DDD"/>
    <w:rsid w:val="00313A76"/>
    <w:rsid w:val="003148BD"/>
    <w:rsid w:val="00315796"/>
    <w:rsid w:val="0031747F"/>
    <w:rsid w:val="003303FF"/>
    <w:rsid w:val="00330C61"/>
    <w:rsid w:val="00333104"/>
    <w:rsid w:val="0033548D"/>
    <w:rsid w:val="00335B47"/>
    <w:rsid w:val="00337A1C"/>
    <w:rsid w:val="00351165"/>
    <w:rsid w:val="00351992"/>
    <w:rsid w:val="00355770"/>
    <w:rsid w:val="00355D5A"/>
    <w:rsid w:val="00357152"/>
    <w:rsid w:val="0036106D"/>
    <w:rsid w:val="00365FDB"/>
    <w:rsid w:val="003660B2"/>
    <w:rsid w:val="0038330F"/>
    <w:rsid w:val="00383F17"/>
    <w:rsid w:val="003A7873"/>
    <w:rsid w:val="003C654F"/>
    <w:rsid w:val="003D55FD"/>
    <w:rsid w:val="003F676F"/>
    <w:rsid w:val="00411556"/>
    <w:rsid w:val="00413CBF"/>
    <w:rsid w:val="00415624"/>
    <w:rsid w:val="00416A16"/>
    <w:rsid w:val="00437344"/>
    <w:rsid w:val="004448D8"/>
    <w:rsid w:val="0044562D"/>
    <w:rsid w:val="004551BE"/>
    <w:rsid w:val="00455F6C"/>
    <w:rsid w:val="00466CE6"/>
    <w:rsid w:val="004765FE"/>
    <w:rsid w:val="00476DCA"/>
    <w:rsid w:val="00481DC3"/>
    <w:rsid w:val="00483C0D"/>
    <w:rsid w:val="004938AE"/>
    <w:rsid w:val="00496131"/>
    <w:rsid w:val="004965AB"/>
    <w:rsid w:val="00497235"/>
    <w:rsid w:val="004B36F0"/>
    <w:rsid w:val="004B4785"/>
    <w:rsid w:val="004C2D68"/>
    <w:rsid w:val="004D13D0"/>
    <w:rsid w:val="004D3E94"/>
    <w:rsid w:val="004D4F65"/>
    <w:rsid w:val="004D6DB2"/>
    <w:rsid w:val="004E1DB9"/>
    <w:rsid w:val="004E267B"/>
    <w:rsid w:val="004F6FDD"/>
    <w:rsid w:val="0051135C"/>
    <w:rsid w:val="00514EEF"/>
    <w:rsid w:val="005270A3"/>
    <w:rsid w:val="00527DBB"/>
    <w:rsid w:val="00541C91"/>
    <w:rsid w:val="00542F1B"/>
    <w:rsid w:val="005449AD"/>
    <w:rsid w:val="005459CA"/>
    <w:rsid w:val="00547DFE"/>
    <w:rsid w:val="00554D0B"/>
    <w:rsid w:val="005755B0"/>
    <w:rsid w:val="00576097"/>
    <w:rsid w:val="00576D89"/>
    <w:rsid w:val="005A25F7"/>
    <w:rsid w:val="005A315E"/>
    <w:rsid w:val="005A6775"/>
    <w:rsid w:val="005B1660"/>
    <w:rsid w:val="005B2C71"/>
    <w:rsid w:val="005B45C2"/>
    <w:rsid w:val="005B701A"/>
    <w:rsid w:val="005C153B"/>
    <w:rsid w:val="005C2F75"/>
    <w:rsid w:val="005D0588"/>
    <w:rsid w:val="005D2ADC"/>
    <w:rsid w:val="005D593A"/>
    <w:rsid w:val="005F664B"/>
    <w:rsid w:val="006009E5"/>
    <w:rsid w:val="00605893"/>
    <w:rsid w:val="00613D14"/>
    <w:rsid w:val="006215FA"/>
    <w:rsid w:val="0063150C"/>
    <w:rsid w:val="0063673D"/>
    <w:rsid w:val="00637E3B"/>
    <w:rsid w:val="00641D39"/>
    <w:rsid w:val="0064661C"/>
    <w:rsid w:val="0064668B"/>
    <w:rsid w:val="0065048C"/>
    <w:rsid w:val="00653964"/>
    <w:rsid w:val="00671ADE"/>
    <w:rsid w:val="0067514B"/>
    <w:rsid w:val="006A74B3"/>
    <w:rsid w:val="006B49DC"/>
    <w:rsid w:val="006C17C2"/>
    <w:rsid w:val="006C355E"/>
    <w:rsid w:val="006C3EB8"/>
    <w:rsid w:val="006E09A6"/>
    <w:rsid w:val="006F7F45"/>
    <w:rsid w:val="00707AD6"/>
    <w:rsid w:val="0072781D"/>
    <w:rsid w:val="007332B6"/>
    <w:rsid w:val="007505E2"/>
    <w:rsid w:val="00752237"/>
    <w:rsid w:val="00771E56"/>
    <w:rsid w:val="00774726"/>
    <w:rsid w:val="007813E5"/>
    <w:rsid w:val="007924B2"/>
    <w:rsid w:val="0079492A"/>
    <w:rsid w:val="007960CE"/>
    <w:rsid w:val="00797951"/>
    <w:rsid w:val="007A0E1C"/>
    <w:rsid w:val="007A6161"/>
    <w:rsid w:val="007A797C"/>
    <w:rsid w:val="007B1899"/>
    <w:rsid w:val="007B3CF9"/>
    <w:rsid w:val="007B3DEF"/>
    <w:rsid w:val="007B440E"/>
    <w:rsid w:val="007C42D5"/>
    <w:rsid w:val="007C7D27"/>
    <w:rsid w:val="007D1D9B"/>
    <w:rsid w:val="007D552E"/>
    <w:rsid w:val="007D5EAF"/>
    <w:rsid w:val="007D7F02"/>
    <w:rsid w:val="007F17F8"/>
    <w:rsid w:val="007F522A"/>
    <w:rsid w:val="007F7303"/>
    <w:rsid w:val="008028A0"/>
    <w:rsid w:val="00802936"/>
    <w:rsid w:val="00805986"/>
    <w:rsid w:val="00824357"/>
    <w:rsid w:val="00872605"/>
    <w:rsid w:val="00877E1B"/>
    <w:rsid w:val="00892075"/>
    <w:rsid w:val="00893EEF"/>
    <w:rsid w:val="00896A84"/>
    <w:rsid w:val="008B1DC5"/>
    <w:rsid w:val="008B2D23"/>
    <w:rsid w:val="008D399C"/>
    <w:rsid w:val="008E234E"/>
    <w:rsid w:val="008F3A37"/>
    <w:rsid w:val="008F43FD"/>
    <w:rsid w:val="00912AF7"/>
    <w:rsid w:val="00914951"/>
    <w:rsid w:val="009222F5"/>
    <w:rsid w:val="0092342B"/>
    <w:rsid w:val="00926240"/>
    <w:rsid w:val="00936EB9"/>
    <w:rsid w:val="00940431"/>
    <w:rsid w:val="00944B6B"/>
    <w:rsid w:val="009515CD"/>
    <w:rsid w:val="00951C86"/>
    <w:rsid w:val="009555B6"/>
    <w:rsid w:val="009670CD"/>
    <w:rsid w:val="00975E62"/>
    <w:rsid w:val="00976C8D"/>
    <w:rsid w:val="00984742"/>
    <w:rsid w:val="00986683"/>
    <w:rsid w:val="00986C81"/>
    <w:rsid w:val="009A02A7"/>
    <w:rsid w:val="009A16A5"/>
    <w:rsid w:val="009A1FA5"/>
    <w:rsid w:val="009A48C4"/>
    <w:rsid w:val="009B38B6"/>
    <w:rsid w:val="009B570F"/>
    <w:rsid w:val="009C3C74"/>
    <w:rsid w:val="009D1432"/>
    <w:rsid w:val="009D4FC5"/>
    <w:rsid w:val="009D5710"/>
    <w:rsid w:val="009D6C00"/>
    <w:rsid w:val="009E0DBC"/>
    <w:rsid w:val="009E69F2"/>
    <w:rsid w:val="00A076AB"/>
    <w:rsid w:val="00A2368F"/>
    <w:rsid w:val="00A25C6E"/>
    <w:rsid w:val="00A26A5D"/>
    <w:rsid w:val="00A30675"/>
    <w:rsid w:val="00A34FC8"/>
    <w:rsid w:val="00A43FF4"/>
    <w:rsid w:val="00A5540E"/>
    <w:rsid w:val="00A64B2F"/>
    <w:rsid w:val="00A67C15"/>
    <w:rsid w:val="00A754A8"/>
    <w:rsid w:val="00A820F7"/>
    <w:rsid w:val="00A85D3F"/>
    <w:rsid w:val="00A90EB6"/>
    <w:rsid w:val="00A94D56"/>
    <w:rsid w:val="00A95071"/>
    <w:rsid w:val="00AC5015"/>
    <w:rsid w:val="00AC6442"/>
    <w:rsid w:val="00AD29A5"/>
    <w:rsid w:val="00AD4FD5"/>
    <w:rsid w:val="00AE34B3"/>
    <w:rsid w:val="00AE4AFC"/>
    <w:rsid w:val="00AF35E7"/>
    <w:rsid w:val="00B122AE"/>
    <w:rsid w:val="00B15A2D"/>
    <w:rsid w:val="00B374F6"/>
    <w:rsid w:val="00B37A43"/>
    <w:rsid w:val="00B444E5"/>
    <w:rsid w:val="00B45603"/>
    <w:rsid w:val="00B55284"/>
    <w:rsid w:val="00B56FF8"/>
    <w:rsid w:val="00B66FC5"/>
    <w:rsid w:val="00B74938"/>
    <w:rsid w:val="00B76169"/>
    <w:rsid w:val="00B764F2"/>
    <w:rsid w:val="00B8609D"/>
    <w:rsid w:val="00B866BC"/>
    <w:rsid w:val="00B93166"/>
    <w:rsid w:val="00B934C5"/>
    <w:rsid w:val="00B93817"/>
    <w:rsid w:val="00BA5BB5"/>
    <w:rsid w:val="00BC1E1A"/>
    <w:rsid w:val="00BC7160"/>
    <w:rsid w:val="00BD117F"/>
    <w:rsid w:val="00BD692E"/>
    <w:rsid w:val="00BD7496"/>
    <w:rsid w:val="00BF2BEA"/>
    <w:rsid w:val="00C03C8C"/>
    <w:rsid w:val="00C0406B"/>
    <w:rsid w:val="00C04C2C"/>
    <w:rsid w:val="00C13257"/>
    <w:rsid w:val="00C1360B"/>
    <w:rsid w:val="00C13C79"/>
    <w:rsid w:val="00C20923"/>
    <w:rsid w:val="00C21254"/>
    <w:rsid w:val="00C23C44"/>
    <w:rsid w:val="00C27A32"/>
    <w:rsid w:val="00C3105F"/>
    <w:rsid w:val="00C33547"/>
    <w:rsid w:val="00C34C24"/>
    <w:rsid w:val="00C43217"/>
    <w:rsid w:val="00C53DAE"/>
    <w:rsid w:val="00C736FA"/>
    <w:rsid w:val="00C85A13"/>
    <w:rsid w:val="00C92FF5"/>
    <w:rsid w:val="00C93929"/>
    <w:rsid w:val="00C94C23"/>
    <w:rsid w:val="00CE138E"/>
    <w:rsid w:val="00CF2264"/>
    <w:rsid w:val="00D01291"/>
    <w:rsid w:val="00D0777A"/>
    <w:rsid w:val="00D16F2B"/>
    <w:rsid w:val="00D3128B"/>
    <w:rsid w:val="00D45657"/>
    <w:rsid w:val="00D63027"/>
    <w:rsid w:val="00D752F6"/>
    <w:rsid w:val="00D81C9A"/>
    <w:rsid w:val="00D93185"/>
    <w:rsid w:val="00D97426"/>
    <w:rsid w:val="00DA1D5D"/>
    <w:rsid w:val="00DA5CE1"/>
    <w:rsid w:val="00DB1ACE"/>
    <w:rsid w:val="00DB288E"/>
    <w:rsid w:val="00DB33C2"/>
    <w:rsid w:val="00DD5364"/>
    <w:rsid w:val="00DF3D48"/>
    <w:rsid w:val="00DF3DB1"/>
    <w:rsid w:val="00DF77AC"/>
    <w:rsid w:val="00E006EE"/>
    <w:rsid w:val="00E0171F"/>
    <w:rsid w:val="00E02E04"/>
    <w:rsid w:val="00E22EE8"/>
    <w:rsid w:val="00E23763"/>
    <w:rsid w:val="00E3723C"/>
    <w:rsid w:val="00E41BF0"/>
    <w:rsid w:val="00E43EC5"/>
    <w:rsid w:val="00E478E0"/>
    <w:rsid w:val="00E83AE9"/>
    <w:rsid w:val="00E87A07"/>
    <w:rsid w:val="00E91C77"/>
    <w:rsid w:val="00E94F1B"/>
    <w:rsid w:val="00E96C72"/>
    <w:rsid w:val="00EA38F8"/>
    <w:rsid w:val="00EA44BF"/>
    <w:rsid w:val="00EA7FBB"/>
    <w:rsid w:val="00EB4B37"/>
    <w:rsid w:val="00EB782F"/>
    <w:rsid w:val="00ED6615"/>
    <w:rsid w:val="00EE65E1"/>
    <w:rsid w:val="00EF49DB"/>
    <w:rsid w:val="00EF79A4"/>
    <w:rsid w:val="00F03879"/>
    <w:rsid w:val="00F14577"/>
    <w:rsid w:val="00F26024"/>
    <w:rsid w:val="00F56E06"/>
    <w:rsid w:val="00F65A87"/>
    <w:rsid w:val="00F65B6E"/>
    <w:rsid w:val="00F66645"/>
    <w:rsid w:val="00F71FC5"/>
    <w:rsid w:val="00F73F6D"/>
    <w:rsid w:val="00F76142"/>
    <w:rsid w:val="00F76DC7"/>
    <w:rsid w:val="00F80099"/>
    <w:rsid w:val="00F853B6"/>
    <w:rsid w:val="00F85767"/>
    <w:rsid w:val="00F93D9A"/>
    <w:rsid w:val="00F96CC0"/>
    <w:rsid w:val="00FC0B22"/>
    <w:rsid w:val="00FC6437"/>
    <w:rsid w:val="00FD2238"/>
    <w:rsid w:val="00FD6CF7"/>
    <w:rsid w:val="00FE3EEE"/>
    <w:rsid w:val="00FF583B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C"/>
    <w:rPr>
      <w:sz w:val="28"/>
    </w:rPr>
  </w:style>
  <w:style w:type="paragraph" w:styleId="1">
    <w:name w:val="heading 1"/>
    <w:basedOn w:val="a"/>
    <w:next w:val="a"/>
    <w:qFormat/>
    <w:rsid w:val="007A0E1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A0E1C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E1C"/>
    <w:pPr>
      <w:jc w:val="both"/>
    </w:pPr>
  </w:style>
  <w:style w:type="paragraph" w:styleId="a4">
    <w:name w:val="Body Text Indent"/>
    <w:basedOn w:val="a"/>
    <w:rsid w:val="007A0E1C"/>
    <w:pPr>
      <w:ind w:firstLine="1134"/>
      <w:jc w:val="both"/>
    </w:pPr>
  </w:style>
  <w:style w:type="paragraph" w:styleId="a5">
    <w:name w:val="header"/>
    <w:basedOn w:val="a"/>
    <w:rsid w:val="007A0E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A0E1C"/>
  </w:style>
  <w:style w:type="paragraph" w:customStyle="1" w:styleId="Postan">
    <w:name w:val="Postan"/>
    <w:basedOn w:val="a"/>
    <w:rsid w:val="007A0E1C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ПАРАГРАФ Знак,List Paragraph Знак,Абзац списка11 Знак"/>
    <w:link w:val="a9"/>
    <w:locked/>
    <w:rsid w:val="007C42D5"/>
  </w:style>
  <w:style w:type="paragraph" w:styleId="a9">
    <w:name w:val="List Paragraph"/>
    <w:aliases w:val="ПАРАГРАФ,List Paragraph,Абзац списка11"/>
    <w:basedOn w:val="a"/>
    <w:link w:val="a8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266E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66EEC"/>
    <w:rPr>
      <w:sz w:val="28"/>
    </w:rPr>
  </w:style>
  <w:style w:type="paragraph" w:customStyle="1" w:styleId="ConsPlusNormal">
    <w:name w:val="ConsPlusNormal"/>
    <w:link w:val="ConsPlusNormal0"/>
    <w:rsid w:val="009515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B440E"/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unhideWhenUsed/>
    <w:rsid w:val="003F676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0A29A4"/>
    <w:rPr>
      <w:color w:val="000000"/>
    </w:rPr>
  </w:style>
  <w:style w:type="paragraph" w:styleId="ad">
    <w:name w:val="Title"/>
    <w:basedOn w:val="a"/>
    <w:next w:val="a"/>
    <w:link w:val="ae"/>
    <w:qFormat/>
    <w:rsid w:val="00FC64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rsid w:val="00FC6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">
    <w:name w:val="Основной текст (4)_"/>
    <w:basedOn w:val="a0"/>
    <w:link w:val="40"/>
    <w:rsid w:val="00337A1C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7A1C"/>
    <w:pPr>
      <w:widowControl w:val="0"/>
      <w:shd w:val="clear" w:color="auto" w:fill="FFFFFF"/>
      <w:spacing w:before="300" w:after="420" w:line="0" w:lineRule="atLeast"/>
      <w:jc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C"/>
    <w:rPr>
      <w:sz w:val="28"/>
    </w:rPr>
  </w:style>
  <w:style w:type="paragraph" w:styleId="1">
    <w:name w:val="heading 1"/>
    <w:basedOn w:val="a"/>
    <w:next w:val="a"/>
    <w:qFormat/>
    <w:rsid w:val="007A0E1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A0E1C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E1C"/>
    <w:pPr>
      <w:jc w:val="both"/>
    </w:pPr>
  </w:style>
  <w:style w:type="paragraph" w:styleId="a4">
    <w:name w:val="Body Text Indent"/>
    <w:basedOn w:val="a"/>
    <w:rsid w:val="007A0E1C"/>
    <w:pPr>
      <w:ind w:firstLine="1134"/>
      <w:jc w:val="both"/>
    </w:pPr>
  </w:style>
  <w:style w:type="paragraph" w:styleId="a5">
    <w:name w:val="header"/>
    <w:basedOn w:val="a"/>
    <w:rsid w:val="007A0E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A0E1C"/>
  </w:style>
  <w:style w:type="paragraph" w:customStyle="1" w:styleId="Postan">
    <w:name w:val="Postan"/>
    <w:basedOn w:val="a"/>
    <w:rsid w:val="007A0E1C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ПАРАГРАФ Знак,List Paragraph Знак,Абзац списка11 Знак"/>
    <w:link w:val="a9"/>
    <w:locked/>
    <w:rsid w:val="007C42D5"/>
  </w:style>
  <w:style w:type="paragraph" w:styleId="a9">
    <w:name w:val="List Paragraph"/>
    <w:aliases w:val="ПАРАГРАФ,List Paragraph,Абзац списка11"/>
    <w:basedOn w:val="a"/>
    <w:link w:val="a8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266E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66EEC"/>
    <w:rPr>
      <w:sz w:val="28"/>
    </w:rPr>
  </w:style>
  <w:style w:type="paragraph" w:customStyle="1" w:styleId="ConsPlusNormal">
    <w:name w:val="ConsPlusNormal"/>
    <w:link w:val="ConsPlusNormal0"/>
    <w:rsid w:val="009515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B440E"/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unhideWhenUsed/>
    <w:rsid w:val="003F676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0A29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5CC4-7C71-4805-944F-77D3C3F7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10334</CharactersWithSpaces>
  <SharedDoc>false</SharedDoc>
  <HLinks>
    <vt:vector size="12" baseType="variant"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consultantplus://offline/ref=2737F11CC66AE405D954D0F7A46A4BDAFF7F897FAAFCE8406CE7FB72184FF587E3BA07E32B83ACF5BBB85F017E5574C8CF533675ZBo6I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ADMsambek</cp:lastModifiedBy>
  <cp:revision>9</cp:revision>
  <cp:lastPrinted>2023-10-20T10:10:00Z</cp:lastPrinted>
  <dcterms:created xsi:type="dcterms:W3CDTF">2023-10-20T09:20:00Z</dcterms:created>
  <dcterms:modified xsi:type="dcterms:W3CDTF">2023-10-24T08:33:00Z</dcterms:modified>
</cp:coreProperties>
</file>