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1C" w:rsidRDefault="000A1124" w:rsidP="00633C1C">
      <w:pPr>
        <w:jc w:val="center"/>
        <w:rPr>
          <w:b/>
          <w:sz w:val="28"/>
          <w:szCs w:val="28"/>
        </w:rPr>
      </w:pPr>
      <w:r>
        <w:rPr>
          <w:b/>
          <w:noProof/>
          <w:szCs w:val="28"/>
        </w:rPr>
        <w:drawing>
          <wp:inline distT="0" distB="0" distL="0" distR="0">
            <wp:extent cx="606425" cy="8782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425" cy="878205"/>
                    </a:xfrm>
                    <a:prstGeom prst="rect">
                      <a:avLst/>
                    </a:prstGeom>
                    <a:solidFill>
                      <a:srgbClr val="FFFFFF"/>
                    </a:solidFill>
                    <a:ln w="9525">
                      <a:noFill/>
                      <a:miter lim="800000"/>
                      <a:headEnd/>
                      <a:tailEnd/>
                    </a:ln>
                  </pic:spPr>
                </pic:pic>
              </a:graphicData>
            </a:graphic>
          </wp:inline>
        </w:drawing>
      </w:r>
    </w:p>
    <w:p w:rsidR="00633C1C" w:rsidRPr="00F62480" w:rsidRDefault="00633C1C" w:rsidP="00DA4B38">
      <w:pPr>
        <w:jc w:val="center"/>
        <w:outlineLvl w:val="0"/>
        <w:rPr>
          <w:b/>
          <w:sz w:val="28"/>
          <w:szCs w:val="28"/>
        </w:rPr>
      </w:pPr>
      <w:r w:rsidRPr="00F62480">
        <w:rPr>
          <w:b/>
          <w:sz w:val="28"/>
          <w:szCs w:val="28"/>
        </w:rPr>
        <w:t>РОССИЙСКАЯ ФЕДЕРАЦИЯ</w:t>
      </w:r>
    </w:p>
    <w:p w:rsidR="00633C1C" w:rsidRPr="00F62480" w:rsidRDefault="00633C1C" w:rsidP="00DA4B38">
      <w:pPr>
        <w:jc w:val="center"/>
        <w:outlineLvl w:val="0"/>
        <w:rPr>
          <w:b/>
          <w:sz w:val="28"/>
          <w:szCs w:val="28"/>
        </w:rPr>
      </w:pPr>
      <w:r w:rsidRPr="00F62480">
        <w:rPr>
          <w:b/>
          <w:sz w:val="28"/>
          <w:szCs w:val="28"/>
        </w:rPr>
        <w:t>РОСТОВСКАЯ ОБЛАСТЬ</w:t>
      </w:r>
    </w:p>
    <w:p w:rsidR="00633C1C" w:rsidRPr="00F62480" w:rsidRDefault="00633C1C" w:rsidP="00DA4B38">
      <w:pPr>
        <w:jc w:val="center"/>
        <w:outlineLvl w:val="0"/>
        <w:rPr>
          <w:b/>
          <w:sz w:val="28"/>
          <w:szCs w:val="28"/>
        </w:rPr>
      </w:pPr>
      <w:r w:rsidRPr="00F62480">
        <w:rPr>
          <w:b/>
          <w:sz w:val="28"/>
          <w:szCs w:val="28"/>
        </w:rPr>
        <w:t>НЕКЛИНОВСКИЙ РАЙОН</w:t>
      </w:r>
    </w:p>
    <w:p w:rsidR="00633C1C" w:rsidRPr="00F62480" w:rsidRDefault="00633C1C" w:rsidP="00DA4B38">
      <w:pPr>
        <w:jc w:val="center"/>
        <w:outlineLvl w:val="0"/>
        <w:rPr>
          <w:b/>
          <w:sz w:val="28"/>
          <w:szCs w:val="28"/>
        </w:rPr>
      </w:pPr>
      <w:r w:rsidRPr="00F62480">
        <w:rPr>
          <w:b/>
          <w:sz w:val="28"/>
          <w:szCs w:val="28"/>
        </w:rPr>
        <w:t>АДМИНИСТРАЦИЯ САМБЕКСКОГО СЕЛЬСКОГО ПОСЕЛЕНИЯ</w:t>
      </w:r>
    </w:p>
    <w:p w:rsidR="00633C1C" w:rsidRPr="00F62480" w:rsidRDefault="00633C1C" w:rsidP="00633C1C">
      <w:pPr>
        <w:jc w:val="center"/>
        <w:rPr>
          <w:b/>
          <w:sz w:val="28"/>
          <w:szCs w:val="28"/>
        </w:rPr>
      </w:pPr>
    </w:p>
    <w:p w:rsidR="00633C1C" w:rsidRPr="00F62480" w:rsidRDefault="00633C1C" w:rsidP="00DA4B38">
      <w:pPr>
        <w:jc w:val="center"/>
        <w:outlineLvl w:val="0"/>
        <w:rPr>
          <w:sz w:val="28"/>
          <w:szCs w:val="28"/>
        </w:rPr>
      </w:pPr>
      <w:r w:rsidRPr="00F62480">
        <w:rPr>
          <w:b/>
          <w:sz w:val="28"/>
          <w:szCs w:val="28"/>
        </w:rPr>
        <w:t xml:space="preserve">  ПОСТАНОВЛЕНИЕ</w:t>
      </w:r>
    </w:p>
    <w:p w:rsidR="00633C1C" w:rsidRPr="00F62480" w:rsidRDefault="00633C1C" w:rsidP="00633C1C">
      <w:pPr>
        <w:jc w:val="center"/>
        <w:rPr>
          <w:b/>
          <w:sz w:val="28"/>
          <w:szCs w:val="28"/>
        </w:rPr>
      </w:pPr>
    </w:p>
    <w:p w:rsidR="00633C1C" w:rsidRDefault="00633C1C" w:rsidP="00633C1C">
      <w:pPr>
        <w:rPr>
          <w:b/>
        </w:rPr>
      </w:pPr>
    </w:p>
    <w:p w:rsidR="00633C1C" w:rsidRPr="00A36521" w:rsidRDefault="00B55737" w:rsidP="003626FE">
      <w:pPr>
        <w:spacing w:line="228" w:lineRule="auto"/>
        <w:jc w:val="center"/>
        <w:rPr>
          <w:sz w:val="28"/>
          <w:szCs w:val="28"/>
        </w:rPr>
      </w:pPr>
      <w:r>
        <w:rPr>
          <w:sz w:val="28"/>
          <w:szCs w:val="28"/>
        </w:rPr>
        <w:t>27 декабря 2023  г № 154</w:t>
      </w:r>
    </w:p>
    <w:p w:rsidR="00F2322E" w:rsidRDefault="00F2322E" w:rsidP="003626FE">
      <w:pPr>
        <w:jc w:val="center"/>
      </w:pPr>
    </w:p>
    <w:p w:rsidR="00633C1C" w:rsidRPr="00633C1C" w:rsidRDefault="00633C1C" w:rsidP="00633C1C">
      <w:pPr>
        <w:jc w:val="center"/>
        <w:rPr>
          <w:sz w:val="28"/>
          <w:szCs w:val="28"/>
        </w:rPr>
      </w:pPr>
      <w:r w:rsidRPr="00633C1C">
        <w:rPr>
          <w:sz w:val="28"/>
          <w:szCs w:val="28"/>
        </w:rPr>
        <w:t>с.Самбек</w:t>
      </w:r>
    </w:p>
    <w:p w:rsidR="00F2322E" w:rsidRDefault="00F2322E" w:rsidP="00F2322E">
      <w:pPr>
        <w:jc w:val="both"/>
      </w:pPr>
    </w:p>
    <w:p w:rsidR="00F2322E" w:rsidRDefault="00633C1C" w:rsidP="00F2322E">
      <w:pPr>
        <w:jc w:val="center"/>
        <w:rPr>
          <w:sz w:val="28"/>
          <w:szCs w:val="28"/>
        </w:rPr>
      </w:pPr>
      <w:r w:rsidRPr="00BE6ED4">
        <w:rPr>
          <w:sz w:val="28"/>
          <w:szCs w:val="28"/>
        </w:rPr>
        <w:t xml:space="preserve">О внесении изменений в постановление Администрации Самбекского сельского поселения </w:t>
      </w:r>
      <w:r w:rsidRPr="00633C1C">
        <w:rPr>
          <w:sz w:val="28"/>
          <w:szCs w:val="28"/>
        </w:rPr>
        <w:t>от  07.11.2018 г №  100  «О</w:t>
      </w:r>
      <w:r w:rsidR="00F2322E" w:rsidRPr="00633C1C">
        <w:rPr>
          <w:sz w:val="28"/>
          <w:szCs w:val="28"/>
        </w:rPr>
        <w:t>б утверждении муниципальной программы Самбекского сельского поселения «</w:t>
      </w:r>
      <w:r w:rsidR="00A35E93" w:rsidRPr="00633C1C">
        <w:rPr>
          <w:sz w:val="28"/>
          <w:szCs w:val="28"/>
        </w:rPr>
        <w:t>Социальная поддержка муниципальных служащих Самбекского сельского поселения</w:t>
      </w:r>
      <w:r w:rsidR="00F2322E" w:rsidRPr="00633C1C">
        <w:rPr>
          <w:sz w:val="28"/>
          <w:szCs w:val="28"/>
        </w:rPr>
        <w:t>»</w:t>
      </w:r>
    </w:p>
    <w:p w:rsidR="00633C1C" w:rsidRDefault="00633C1C" w:rsidP="00F2322E">
      <w:pPr>
        <w:jc w:val="center"/>
        <w:rPr>
          <w:sz w:val="28"/>
          <w:szCs w:val="28"/>
        </w:rPr>
      </w:pPr>
    </w:p>
    <w:p w:rsidR="00633C1C" w:rsidRPr="00633C1C" w:rsidRDefault="00633C1C" w:rsidP="00F2322E">
      <w:pPr>
        <w:jc w:val="center"/>
        <w:rPr>
          <w:sz w:val="28"/>
          <w:szCs w:val="28"/>
        </w:rPr>
      </w:pPr>
    </w:p>
    <w:p w:rsidR="00633C1C" w:rsidRDefault="00633C1C" w:rsidP="00633C1C">
      <w:pPr>
        <w:jc w:val="both"/>
        <w:rPr>
          <w:bCs/>
          <w:sz w:val="28"/>
          <w:szCs w:val="28"/>
        </w:rPr>
      </w:pPr>
      <w:r>
        <w:rPr>
          <w:sz w:val="28"/>
          <w:szCs w:val="28"/>
        </w:rPr>
        <w:t xml:space="preserve">            </w:t>
      </w: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Pr>
          <w:sz w:val="28"/>
          <w:szCs w:val="28"/>
        </w:rPr>
        <w:t>в</w:t>
      </w:r>
      <w:r w:rsidRPr="000F1FEB">
        <w:rPr>
          <w:sz w:val="28"/>
          <w:szCs w:val="28"/>
        </w:rPr>
        <w:t xml:space="preserve"> целях приведения финансовых ресурсов, необходимых для реа</w:t>
      </w:r>
      <w:r>
        <w:rPr>
          <w:sz w:val="28"/>
          <w:szCs w:val="28"/>
        </w:rPr>
        <w:t>лизации муниципальной программы</w:t>
      </w:r>
      <w:r w:rsidRPr="000F1FEB">
        <w:rPr>
          <w:sz w:val="28"/>
          <w:szCs w:val="28"/>
        </w:rPr>
        <w:t xml:space="preserve"> в соответствие с объемами бюджетных ассигнований,</w:t>
      </w:r>
      <w:r>
        <w:rPr>
          <w:sz w:val="28"/>
          <w:szCs w:val="28"/>
        </w:rPr>
        <w:t xml:space="preserve"> </w:t>
      </w:r>
      <w:r>
        <w:rPr>
          <w:bCs/>
          <w:sz w:val="28"/>
          <w:szCs w:val="28"/>
        </w:rPr>
        <w:t>Администрация Самбекского сельского поселения постановляет:</w:t>
      </w:r>
    </w:p>
    <w:p w:rsidR="00633C1C" w:rsidRPr="00BE6ED4" w:rsidRDefault="00633C1C" w:rsidP="00633C1C">
      <w:pPr>
        <w:jc w:val="both"/>
        <w:rPr>
          <w:sz w:val="28"/>
          <w:szCs w:val="28"/>
        </w:rPr>
      </w:pPr>
      <w:r>
        <w:rPr>
          <w:kern w:val="2"/>
          <w:sz w:val="28"/>
          <w:szCs w:val="28"/>
        </w:rPr>
        <w:t xml:space="preserve">       </w:t>
      </w:r>
      <w:r w:rsidRPr="00BE6ED4">
        <w:rPr>
          <w:kern w:val="2"/>
          <w:sz w:val="28"/>
          <w:szCs w:val="28"/>
        </w:rPr>
        <w:t>1.</w:t>
      </w:r>
      <w:r w:rsidRPr="00BE6ED4">
        <w:rPr>
          <w:sz w:val="28"/>
          <w:szCs w:val="28"/>
        </w:rPr>
        <w:t xml:space="preserve"> Внести в постановление администрации Самбекского  сельского по</w:t>
      </w:r>
      <w:r>
        <w:rPr>
          <w:sz w:val="28"/>
          <w:szCs w:val="28"/>
        </w:rPr>
        <w:t xml:space="preserve">селения от  </w:t>
      </w:r>
      <w:r w:rsidRPr="00633C1C">
        <w:rPr>
          <w:sz w:val="28"/>
          <w:szCs w:val="28"/>
        </w:rPr>
        <w:t>07.11.2018 г №  100  «Об утверждении муниципальной программы Самбекского сельского поселения «Социальная поддержка муниципальных служащих Самбекского сельского поселения»</w:t>
      </w:r>
      <w:r>
        <w:rPr>
          <w:sz w:val="28"/>
          <w:szCs w:val="28"/>
        </w:rPr>
        <w:t xml:space="preserve"> </w:t>
      </w:r>
      <w:r w:rsidRPr="00BE6ED4">
        <w:rPr>
          <w:sz w:val="28"/>
          <w:szCs w:val="28"/>
        </w:rPr>
        <w:t>изменения, согласно приложению к настоящему постановлению.</w:t>
      </w:r>
    </w:p>
    <w:p w:rsidR="00633C1C" w:rsidRPr="00BE6ED4" w:rsidRDefault="00633C1C" w:rsidP="00633C1C">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633C1C" w:rsidRPr="00BE6ED4" w:rsidRDefault="00633C1C" w:rsidP="00633C1C">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8E3FAA" w:rsidRPr="00B363D4" w:rsidRDefault="008E3FAA" w:rsidP="008E3FAA">
      <w:pPr>
        <w:autoSpaceDE w:val="0"/>
        <w:autoSpaceDN w:val="0"/>
        <w:adjustRightInd w:val="0"/>
        <w:jc w:val="both"/>
        <w:rPr>
          <w:kern w:val="2"/>
          <w:sz w:val="28"/>
          <w:szCs w:val="28"/>
        </w:rPr>
      </w:pPr>
    </w:p>
    <w:p w:rsidR="008E3FAA" w:rsidRPr="00B363D4" w:rsidRDefault="008E3FAA" w:rsidP="008E3FAA">
      <w:pPr>
        <w:autoSpaceDE w:val="0"/>
        <w:autoSpaceDN w:val="0"/>
        <w:adjustRightInd w:val="0"/>
        <w:jc w:val="both"/>
        <w:rPr>
          <w:kern w:val="2"/>
          <w:sz w:val="28"/>
          <w:szCs w:val="28"/>
        </w:rPr>
      </w:pP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633C1C" w:rsidRDefault="00F2322E" w:rsidP="00DA4B38">
      <w:pPr>
        <w:suppressAutoHyphens/>
        <w:outlineLvl w:val="0"/>
        <w:rPr>
          <w:sz w:val="28"/>
          <w:szCs w:val="28"/>
        </w:rPr>
      </w:pPr>
      <w:r w:rsidRPr="00633C1C">
        <w:rPr>
          <w:sz w:val="28"/>
          <w:szCs w:val="28"/>
        </w:rPr>
        <w:t>Глава Администрации</w:t>
      </w:r>
    </w:p>
    <w:p w:rsidR="00F2322E" w:rsidRPr="00633C1C" w:rsidRDefault="00F2322E" w:rsidP="00F2322E">
      <w:pPr>
        <w:suppressAutoHyphens/>
        <w:rPr>
          <w:sz w:val="28"/>
          <w:szCs w:val="28"/>
        </w:rPr>
      </w:pPr>
      <w:r w:rsidRPr="00633C1C">
        <w:rPr>
          <w:sz w:val="28"/>
          <w:szCs w:val="28"/>
        </w:rPr>
        <w:t>Самбекского сельского поселения</w:t>
      </w:r>
      <w:r w:rsidRPr="00633C1C">
        <w:rPr>
          <w:sz w:val="28"/>
          <w:szCs w:val="28"/>
        </w:rPr>
        <w:tab/>
      </w:r>
      <w:r w:rsidRPr="00633C1C">
        <w:rPr>
          <w:sz w:val="28"/>
          <w:szCs w:val="28"/>
        </w:rPr>
        <w:tab/>
      </w:r>
      <w:r w:rsidRPr="00633C1C">
        <w:rPr>
          <w:sz w:val="28"/>
          <w:szCs w:val="28"/>
        </w:rPr>
        <w:tab/>
      </w:r>
      <w:r w:rsidRPr="00633C1C">
        <w:rPr>
          <w:sz w:val="28"/>
          <w:szCs w:val="28"/>
        </w:rPr>
        <w:tab/>
        <w:t>М.А.Соболевский</w:t>
      </w:r>
    </w:p>
    <w:p w:rsidR="008E3FAA" w:rsidRPr="00B363D4" w:rsidRDefault="008E3FAA" w:rsidP="008E3FAA">
      <w:pPr>
        <w:jc w:val="both"/>
        <w:rPr>
          <w:kern w:val="2"/>
          <w:sz w:val="28"/>
          <w:szCs w:val="28"/>
        </w:rPr>
      </w:pPr>
    </w:p>
    <w:p w:rsidR="00F2322E" w:rsidRPr="000976EB" w:rsidRDefault="00F2322E" w:rsidP="00DA4B38">
      <w:pPr>
        <w:pageBreakBefore/>
        <w:suppressAutoHyphens/>
        <w:spacing w:line="252" w:lineRule="auto"/>
        <w:ind w:left="6237"/>
        <w:jc w:val="right"/>
        <w:outlineLvl w:val="0"/>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8E3FAA" w:rsidRPr="00DA4B38" w:rsidRDefault="00633C1C" w:rsidP="00DA4B38">
      <w:pPr>
        <w:jc w:val="right"/>
        <w:rPr>
          <w:sz w:val="22"/>
          <w:szCs w:val="22"/>
        </w:rPr>
      </w:pPr>
      <w:r>
        <w:rPr>
          <w:sz w:val="22"/>
          <w:szCs w:val="22"/>
        </w:rPr>
        <w:t>о</w:t>
      </w:r>
      <w:r w:rsidR="00F2322E" w:rsidRPr="000976EB">
        <w:rPr>
          <w:sz w:val="22"/>
          <w:szCs w:val="22"/>
        </w:rPr>
        <w:t>т</w:t>
      </w:r>
      <w:r w:rsidR="00D87A27">
        <w:rPr>
          <w:sz w:val="22"/>
          <w:szCs w:val="22"/>
        </w:rPr>
        <w:t xml:space="preserve">  </w:t>
      </w:r>
      <w:r w:rsidR="00B55737">
        <w:rPr>
          <w:sz w:val="22"/>
          <w:szCs w:val="22"/>
        </w:rPr>
        <w:t>27.12.</w:t>
      </w:r>
      <w:r w:rsidR="00A749FD">
        <w:rPr>
          <w:sz w:val="22"/>
          <w:szCs w:val="22"/>
        </w:rPr>
        <w:t>2023</w:t>
      </w:r>
      <w:r>
        <w:rPr>
          <w:sz w:val="22"/>
          <w:szCs w:val="22"/>
        </w:rPr>
        <w:t xml:space="preserve"> </w:t>
      </w:r>
      <w:r w:rsidR="009C3C5E">
        <w:rPr>
          <w:sz w:val="22"/>
          <w:szCs w:val="22"/>
        </w:rPr>
        <w:t xml:space="preserve"> г </w:t>
      </w:r>
      <w:r w:rsidR="00F2322E">
        <w:rPr>
          <w:sz w:val="22"/>
          <w:szCs w:val="22"/>
        </w:rPr>
        <w:t xml:space="preserve"> </w:t>
      </w:r>
      <w:r w:rsidR="00F2322E" w:rsidRPr="000976EB">
        <w:rPr>
          <w:sz w:val="22"/>
          <w:szCs w:val="22"/>
        </w:rPr>
        <w:t xml:space="preserve">№ </w:t>
      </w:r>
      <w:r w:rsidR="00B55737">
        <w:rPr>
          <w:sz w:val="22"/>
          <w:szCs w:val="22"/>
        </w:rPr>
        <w:t xml:space="preserve"> 154</w:t>
      </w:r>
    </w:p>
    <w:p w:rsidR="00FD3DB3" w:rsidRPr="00BE6ED4" w:rsidRDefault="00FD3DB3" w:rsidP="00FD3DB3">
      <w:pPr>
        <w:ind w:left="142"/>
        <w:jc w:val="center"/>
        <w:rPr>
          <w:sz w:val="28"/>
          <w:szCs w:val="28"/>
        </w:rPr>
      </w:pPr>
      <w:r w:rsidRPr="00BE6ED4">
        <w:rPr>
          <w:sz w:val="28"/>
          <w:szCs w:val="28"/>
        </w:rPr>
        <w:t>ИЗМЕНЕНИЯ,</w:t>
      </w:r>
    </w:p>
    <w:p w:rsidR="00FD3DB3" w:rsidRDefault="00FD3DB3" w:rsidP="00FD3DB3">
      <w:pPr>
        <w:ind w:left="142"/>
        <w:jc w:val="center"/>
        <w:rPr>
          <w:sz w:val="28"/>
          <w:szCs w:val="28"/>
        </w:rPr>
      </w:pPr>
      <w:r w:rsidRPr="00BE6ED4">
        <w:rPr>
          <w:sz w:val="28"/>
          <w:szCs w:val="28"/>
        </w:rPr>
        <w:t xml:space="preserve">вносимые в постановление администрации Самбекского сельского поселения от </w:t>
      </w:r>
      <w:r>
        <w:rPr>
          <w:sz w:val="28"/>
          <w:szCs w:val="28"/>
        </w:rPr>
        <w:t xml:space="preserve"> 07.11.2018 г. № 100</w:t>
      </w:r>
      <w:r w:rsidRPr="00BE6ED4">
        <w:rPr>
          <w:sz w:val="28"/>
          <w:szCs w:val="28"/>
        </w:rPr>
        <w:t xml:space="preserve"> </w:t>
      </w:r>
      <w:r w:rsidRPr="00BE6ED4">
        <w:rPr>
          <w:b/>
          <w:sz w:val="28"/>
          <w:szCs w:val="28"/>
        </w:rPr>
        <w:t xml:space="preserve">  </w:t>
      </w:r>
      <w:r w:rsidRPr="00BE6ED4">
        <w:rPr>
          <w:sz w:val="28"/>
          <w:szCs w:val="28"/>
        </w:rPr>
        <w:t>«Об утверждении муниципальной программы Самбекского сельского поселения «</w:t>
      </w:r>
      <w:r w:rsidRPr="00633C1C">
        <w:rPr>
          <w:sz w:val="28"/>
          <w:szCs w:val="28"/>
        </w:rPr>
        <w:t>Социальная поддержка муниципальных служащих Самбекского сельского поселения</w:t>
      </w:r>
      <w:r w:rsidRPr="00BE6ED4">
        <w:rPr>
          <w:sz w:val="28"/>
          <w:szCs w:val="28"/>
        </w:rPr>
        <w:t>»</w:t>
      </w:r>
    </w:p>
    <w:p w:rsidR="00FD3DB3" w:rsidRDefault="00FD3DB3" w:rsidP="00FD3DB3">
      <w:pPr>
        <w:tabs>
          <w:tab w:val="left" w:pos="251"/>
        </w:tabs>
        <w:suppressAutoHyphens/>
        <w:jc w:val="both"/>
        <w:rPr>
          <w:sz w:val="28"/>
          <w:szCs w:val="28"/>
        </w:rPr>
      </w:pPr>
      <w:r>
        <w:rPr>
          <w:sz w:val="28"/>
          <w:szCs w:val="28"/>
        </w:rPr>
        <w:t xml:space="preserve"> </w:t>
      </w:r>
    </w:p>
    <w:p w:rsidR="00FD3DB3" w:rsidRPr="00ED23AA" w:rsidRDefault="00FD3DB3" w:rsidP="00FD3DB3">
      <w:pPr>
        <w:tabs>
          <w:tab w:val="left" w:pos="251"/>
        </w:tabs>
        <w:suppressAutoHyphens/>
        <w:jc w:val="both"/>
        <w:rPr>
          <w:sz w:val="28"/>
          <w:szCs w:val="28"/>
        </w:rPr>
      </w:pPr>
      <w:r>
        <w:rPr>
          <w:sz w:val="28"/>
          <w:szCs w:val="28"/>
        </w:rPr>
        <w:t xml:space="preserve"> </w:t>
      </w:r>
      <w:r w:rsidRPr="004766A3">
        <w:rPr>
          <w:sz w:val="28"/>
          <w:szCs w:val="28"/>
        </w:rPr>
        <w:t>1</w:t>
      </w:r>
      <w:r>
        <w:rPr>
          <w:sz w:val="28"/>
          <w:szCs w:val="28"/>
        </w:rPr>
        <w:t xml:space="preserve">.В </w:t>
      </w:r>
      <w:r w:rsidRPr="004766A3">
        <w:rPr>
          <w:sz w:val="28"/>
          <w:szCs w:val="28"/>
        </w:rPr>
        <w:t>муниципальной программе Самбекского сельского поселения «</w:t>
      </w:r>
      <w:r w:rsidRPr="00633C1C">
        <w:rPr>
          <w:sz w:val="28"/>
          <w:szCs w:val="28"/>
        </w:rPr>
        <w:t>Социальная поддержка муниципальных служащих Самбекского сельского поселения</w:t>
      </w:r>
      <w:r w:rsidRPr="004766A3">
        <w:rPr>
          <w:sz w:val="28"/>
          <w:szCs w:val="28"/>
        </w:rPr>
        <w:t>»:</w:t>
      </w:r>
    </w:p>
    <w:p w:rsidR="00BB790D" w:rsidRPr="00FD3DB3" w:rsidRDefault="00FD3DB3" w:rsidP="00FD3DB3">
      <w:pPr>
        <w:ind w:firstLine="708"/>
        <w:jc w:val="both"/>
        <w:rPr>
          <w:sz w:val="28"/>
          <w:szCs w:val="28"/>
        </w:rPr>
      </w:pPr>
      <w:r w:rsidRPr="006559CF">
        <w:rPr>
          <w:kern w:val="2"/>
          <w:sz w:val="28"/>
          <w:szCs w:val="28"/>
        </w:rPr>
        <w:t xml:space="preserve">1.1. </w:t>
      </w:r>
      <w:r w:rsidRPr="006559CF">
        <w:rPr>
          <w:sz w:val="28"/>
          <w:szCs w:val="28"/>
        </w:rPr>
        <w:t>В разделе  «Паспорт муниципальной программы  Самбекского сельского поселения «</w:t>
      </w:r>
      <w:r w:rsidRPr="00633C1C">
        <w:rPr>
          <w:sz w:val="28"/>
          <w:szCs w:val="28"/>
        </w:rPr>
        <w:t>Социальная поддержка муниципальных служащих Самбекского сельского поселения</w:t>
      </w:r>
      <w:r w:rsidRPr="006559CF">
        <w:rPr>
          <w:sz w:val="28"/>
          <w:szCs w:val="28"/>
        </w:rPr>
        <w:t xml:space="preserve">» </w:t>
      </w:r>
      <w:r>
        <w:rPr>
          <w:sz w:val="28"/>
          <w:szCs w:val="28"/>
        </w:rPr>
        <w:t xml:space="preserve"> </w:t>
      </w:r>
      <w:r w:rsidRPr="006559CF">
        <w:rPr>
          <w:sz w:val="28"/>
          <w:szCs w:val="28"/>
        </w:rPr>
        <w:t xml:space="preserve">подраздел </w:t>
      </w:r>
      <w:r>
        <w:rPr>
          <w:sz w:val="28"/>
          <w:szCs w:val="28"/>
        </w:rPr>
        <w:t>«</w:t>
      </w:r>
      <w:r w:rsidRPr="006559CF">
        <w:rPr>
          <w:kern w:val="2"/>
          <w:sz w:val="28"/>
          <w:szCs w:val="28"/>
        </w:rPr>
        <w:t>Ресурсное обеспечение муниципальной  программы</w:t>
      </w:r>
      <w:r>
        <w:rPr>
          <w:kern w:val="2"/>
          <w:sz w:val="28"/>
          <w:szCs w:val="28"/>
        </w:rPr>
        <w:t xml:space="preserve"> Самбекского сельского поселения» изложить в следующей редакции:</w:t>
      </w:r>
    </w:p>
    <w:tbl>
      <w:tblPr>
        <w:tblW w:w="4986" w:type="pct"/>
        <w:tblLayout w:type="fixed"/>
        <w:tblCellMar>
          <w:left w:w="57" w:type="dxa"/>
          <w:right w:w="57" w:type="dxa"/>
        </w:tblCellMar>
        <w:tblLook w:val="01E0"/>
      </w:tblPr>
      <w:tblGrid>
        <w:gridCol w:w="3657"/>
        <w:gridCol w:w="255"/>
        <w:gridCol w:w="5926"/>
      </w:tblGrid>
      <w:tr w:rsidR="008E3FAA" w:rsidRPr="00B363D4" w:rsidTr="00F2322E">
        <w:tc>
          <w:tcPr>
            <w:tcW w:w="3657" w:type="dxa"/>
            <w:tcMar>
              <w:bottom w:w="57" w:type="dxa"/>
            </w:tcMar>
            <w:hideMark/>
          </w:tcPr>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Ресурсное обеспечение </w:t>
            </w:r>
            <w:r w:rsidR="00F2322E">
              <w:rPr>
                <w:kern w:val="2"/>
                <w:sz w:val="28"/>
                <w:szCs w:val="28"/>
              </w:rPr>
              <w:t xml:space="preserve">муниципальной </w:t>
            </w:r>
            <w:r w:rsidR="00F2322E" w:rsidRPr="00B363D4">
              <w:rPr>
                <w:kern w:val="2"/>
                <w:sz w:val="28"/>
                <w:szCs w:val="28"/>
              </w:rPr>
              <w:t xml:space="preserve"> программы</w:t>
            </w:r>
            <w:r w:rsidR="00F2322E">
              <w:rPr>
                <w:kern w:val="2"/>
                <w:sz w:val="28"/>
                <w:szCs w:val="28"/>
              </w:rPr>
              <w:t xml:space="preserve"> Самбекского сельского поселения</w:t>
            </w:r>
          </w:p>
        </w:tc>
        <w:tc>
          <w:tcPr>
            <w:tcW w:w="255"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5926" w:type="dxa"/>
            <w:tcMar>
              <w:bottom w:w="57" w:type="dxa"/>
            </w:tcMar>
            <w:hideMark/>
          </w:tcPr>
          <w:p w:rsidR="008E3FAA" w:rsidRPr="00B363D4" w:rsidRDefault="008E3FAA" w:rsidP="000F1008">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F2322E">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749FD">
              <w:rPr>
                <w:kern w:val="2"/>
                <w:sz w:val="28"/>
                <w:szCs w:val="28"/>
                <w:lang w:eastAsia="en-US"/>
              </w:rPr>
              <w:t xml:space="preserve"> 2394</w:t>
            </w:r>
            <w:r w:rsidR="003C7AC0">
              <w:rPr>
                <w:kern w:val="2"/>
                <w:sz w:val="28"/>
                <w:szCs w:val="28"/>
                <w:lang w:eastAsia="en-US"/>
              </w:rPr>
              <w:t>,6</w:t>
            </w:r>
            <w:r w:rsidR="00E61F96">
              <w:rPr>
                <w:kern w:val="2"/>
                <w:sz w:val="28"/>
                <w:szCs w:val="28"/>
                <w:lang w:eastAsia="en-US"/>
              </w:rPr>
              <w:t xml:space="preserve"> </w:t>
            </w:r>
            <w:r w:rsidRPr="00B363D4">
              <w:rPr>
                <w:bCs/>
                <w:spacing w:val="-4"/>
                <w:kern w:val="2"/>
                <w:sz w:val="28"/>
                <w:szCs w:val="28"/>
                <w:lang w:eastAsia="en-US"/>
              </w:rPr>
              <w:t>тыс. рублей</w:t>
            </w:r>
            <w:r w:rsidR="009D54BA" w:rsidRPr="00B363D4">
              <w:rPr>
                <w:bCs/>
                <w:spacing w:val="-4"/>
                <w:kern w:val="2"/>
                <w:sz w:val="28"/>
                <w:szCs w:val="28"/>
                <w:lang w:eastAsia="en-US"/>
              </w:rPr>
              <w:t>,</w:t>
            </w:r>
            <w:r w:rsidRPr="00B363D4">
              <w:rPr>
                <w:bCs/>
                <w:kern w:val="2"/>
                <w:sz w:val="28"/>
                <w:szCs w:val="28"/>
                <w:lang w:eastAsia="en-US"/>
              </w:rPr>
              <w:t xml:space="preserve"> в том числе:</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79097C" w:rsidRPr="00B363D4">
              <w:rPr>
                <w:kern w:val="2"/>
                <w:sz w:val="28"/>
                <w:szCs w:val="28"/>
                <w:lang w:eastAsia="en-US"/>
              </w:rPr>
              <w:t>19</w:t>
            </w:r>
            <w:r w:rsidRPr="00B363D4">
              <w:rPr>
                <w:kern w:val="2"/>
                <w:sz w:val="28"/>
                <w:szCs w:val="28"/>
                <w:lang w:eastAsia="en-US"/>
              </w:rPr>
              <w:t xml:space="preserve"> году –</w:t>
            </w:r>
            <w:r w:rsidR="00E61F96">
              <w:rPr>
                <w:kern w:val="2"/>
                <w:sz w:val="28"/>
                <w:szCs w:val="28"/>
                <w:lang w:eastAsia="en-US"/>
              </w:rPr>
              <w:t xml:space="preserve">  130,0</w:t>
            </w:r>
            <w:r w:rsidRPr="00B363D4">
              <w:rPr>
                <w:kern w:val="2"/>
                <w:sz w:val="28"/>
                <w:szCs w:val="28"/>
                <w:lang w:eastAsia="en-US"/>
              </w:rPr>
              <w:t xml:space="preserve"> 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0 </w:t>
            </w:r>
            <w:r w:rsidR="00F2322E">
              <w:rPr>
                <w:kern w:val="2"/>
                <w:sz w:val="28"/>
                <w:szCs w:val="28"/>
                <w:lang w:eastAsia="en-US"/>
              </w:rPr>
              <w:t>году –</w:t>
            </w:r>
            <w:r w:rsidR="009D54BA" w:rsidRPr="00B363D4">
              <w:rPr>
                <w:kern w:val="2"/>
                <w:sz w:val="28"/>
                <w:szCs w:val="28"/>
                <w:lang w:eastAsia="en-US"/>
              </w:rPr>
              <w:t xml:space="preserve"> </w:t>
            </w:r>
            <w:r w:rsidR="00E61F96">
              <w:rPr>
                <w:kern w:val="2"/>
                <w:sz w:val="28"/>
                <w:szCs w:val="28"/>
                <w:lang w:eastAsia="en-US"/>
              </w:rPr>
              <w:t xml:space="preserve"> 135,6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1 </w:t>
            </w:r>
            <w:r w:rsidRPr="00B363D4">
              <w:rPr>
                <w:kern w:val="2"/>
                <w:sz w:val="28"/>
                <w:szCs w:val="28"/>
                <w:lang w:eastAsia="en-US"/>
              </w:rPr>
              <w:t>году –</w:t>
            </w:r>
            <w:r w:rsidR="004B2BF3" w:rsidRPr="00B363D4">
              <w:rPr>
                <w:kern w:val="2"/>
                <w:sz w:val="28"/>
                <w:szCs w:val="28"/>
                <w:lang w:eastAsia="en-US"/>
              </w:rPr>
              <w:t xml:space="preserve"> </w:t>
            </w:r>
            <w:r w:rsidR="00FF47F4">
              <w:rPr>
                <w:kern w:val="2"/>
                <w:sz w:val="28"/>
                <w:szCs w:val="28"/>
                <w:lang w:eastAsia="en-US"/>
              </w:rPr>
              <w:t xml:space="preserve"> 160</w:t>
            </w:r>
            <w:r w:rsidR="00E61F96">
              <w:rPr>
                <w:kern w:val="2"/>
                <w:sz w:val="28"/>
                <w:szCs w:val="28"/>
                <w:lang w:eastAsia="en-US"/>
              </w:rPr>
              <w:t xml:space="preserve">,0 </w:t>
            </w:r>
            <w:r w:rsidR="004B2BF3" w:rsidRPr="00B363D4">
              <w:rPr>
                <w:kern w:val="2"/>
                <w:sz w:val="28"/>
                <w:szCs w:val="28"/>
                <w:lang w:eastAsia="en-US"/>
              </w:rPr>
              <w:t>тыс. рублей</w:t>
            </w:r>
            <w:r w:rsidRPr="00B363D4">
              <w:rPr>
                <w:kern w:val="2"/>
                <w:sz w:val="28"/>
                <w:szCs w:val="28"/>
                <w:lang w:eastAsia="en-US"/>
              </w:rPr>
              <w:t>,</w:t>
            </w:r>
          </w:p>
          <w:p w:rsidR="008E3FAA" w:rsidRPr="00B363D4" w:rsidRDefault="008E3FAA" w:rsidP="000F1008">
            <w:pPr>
              <w:shd w:val="clear" w:color="auto" w:fill="FFFFFF"/>
              <w:spacing w:line="230" w:lineRule="auto"/>
              <w:jc w:val="both"/>
              <w:rPr>
                <w:kern w:val="2"/>
                <w:sz w:val="28"/>
                <w:szCs w:val="28"/>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2 </w:t>
            </w:r>
            <w:r w:rsidRPr="00B363D4">
              <w:rPr>
                <w:kern w:val="2"/>
                <w:sz w:val="28"/>
                <w:szCs w:val="28"/>
                <w:lang w:eastAsia="en-US"/>
              </w:rPr>
              <w:t xml:space="preserve">году – </w:t>
            </w:r>
            <w:r w:rsidR="00813DF6">
              <w:rPr>
                <w:kern w:val="2"/>
                <w:sz w:val="28"/>
                <w:szCs w:val="28"/>
                <w:lang w:eastAsia="en-US"/>
              </w:rPr>
              <w:t xml:space="preserve"> 349</w:t>
            </w:r>
            <w:r w:rsidR="00E61F96">
              <w:rPr>
                <w:kern w:val="2"/>
                <w:sz w:val="28"/>
                <w:szCs w:val="28"/>
                <w:lang w:eastAsia="en-US"/>
              </w:rPr>
              <w:t xml:space="preserve">,0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3</w:t>
            </w:r>
            <w:r w:rsidRPr="00B363D4">
              <w:rPr>
                <w:kern w:val="2"/>
                <w:sz w:val="28"/>
                <w:szCs w:val="28"/>
                <w:lang w:eastAsia="en-US"/>
              </w:rPr>
              <w:t xml:space="preserve"> году – </w:t>
            </w:r>
            <w:r w:rsidR="00B66082" w:rsidRPr="00B363D4">
              <w:rPr>
                <w:kern w:val="2"/>
                <w:sz w:val="28"/>
                <w:szCs w:val="28"/>
                <w:lang w:eastAsia="en-US"/>
              </w:rPr>
              <w:t xml:space="preserve"> </w:t>
            </w:r>
            <w:r w:rsidR="00A749FD">
              <w:rPr>
                <w:kern w:val="2"/>
                <w:sz w:val="28"/>
                <w:szCs w:val="28"/>
                <w:lang w:eastAsia="en-US"/>
              </w:rPr>
              <w:t>295</w:t>
            </w:r>
            <w:r w:rsidR="00E61F96">
              <w:rPr>
                <w:kern w:val="2"/>
                <w:sz w:val="28"/>
                <w:szCs w:val="28"/>
                <w:lang w:eastAsia="en-US"/>
              </w:rPr>
              <w:t xml:space="preserve">,0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4</w:t>
            </w:r>
            <w:r w:rsidR="004B2BF3" w:rsidRPr="00B363D4">
              <w:rPr>
                <w:kern w:val="2"/>
                <w:sz w:val="28"/>
                <w:szCs w:val="28"/>
                <w:lang w:eastAsia="en-US"/>
              </w:rPr>
              <w:t xml:space="preserve"> году – </w:t>
            </w:r>
            <w:r w:rsidR="006225F3" w:rsidRPr="00B363D4">
              <w:rPr>
                <w:kern w:val="2"/>
                <w:sz w:val="28"/>
                <w:szCs w:val="28"/>
                <w:lang w:eastAsia="en-US"/>
              </w:rPr>
              <w:t xml:space="preserve"> </w:t>
            </w:r>
            <w:r w:rsidR="00A749FD">
              <w:rPr>
                <w:kern w:val="2"/>
                <w:sz w:val="28"/>
                <w:szCs w:val="28"/>
                <w:lang w:eastAsia="en-US"/>
              </w:rPr>
              <w:t>32</w:t>
            </w:r>
            <w:r w:rsidR="003C7AC0">
              <w:rPr>
                <w:kern w:val="2"/>
                <w:sz w:val="28"/>
                <w:szCs w:val="28"/>
                <w:lang w:eastAsia="en-US"/>
              </w:rPr>
              <w:t>0</w:t>
            </w:r>
            <w:r w:rsidR="00E61F96">
              <w:rPr>
                <w:kern w:val="2"/>
                <w:sz w:val="28"/>
                <w:szCs w:val="28"/>
                <w:lang w:eastAsia="en-US"/>
              </w:rPr>
              <w:t xml:space="preserve">,0 </w:t>
            </w:r>
            <w:r w:rsidR="004B2BF3"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5</w:t>
            </w:r>
            <w:r w:rsidR="00F2322E">
              <w:rPr>
                <w:kern w:val="2"/>
                <w:sz w:val="28"/>
                <w:szCs w:val="28"/>
                <w:lang w:eastAsia="en-US"/>
              </w:rPr>
              <w:t xml:space="preserve"> году - </w:t>
            </w:r>
            <w:r w:rsidR="00A749FD">
              <w:rPr>
                <w:kern w:val="2"/>
                <w:sz w:val="28"/>
                <w:szCs w:val="28"/>
                <w:lang w:eastAsia="en-US"/>
              </w:rPr>
              <w:t xml:space="preserve">  300</w:t>
            </w:r>
            <w:r w:rsidR="00E61F96">
              <w:rPr>
                <w:kern w:val="2"/>
                <w:sz w:val="28"/>
                <w:szCs w:val="28"/>
                <w:lang w:eastAsia="en-US"/>
              </w:rPr>
              <w:t xml:space="preserve">,0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6</w:t>
            </w:r>
            <w:r w:rsidRPr="00B363D4">
              <w:rPr>
                <w:kern w:val="2"/>
                <w:sz w:val="28"/>
                <w:szCs w:val="28"/>
                <w:lang w:eastAsia="en-US"/>
              </w:rPr>
              <w:t xml:space="preserve"> году –</w:t>
            </w:r>
            <w:r w:rsidR="00E61F96">
              <w:rPr>
                <w:kern w:val="2"/>
                <w:sz w:val="28"/>
                <w:szCs w:val="28"/>
                <w:lang w:eastAsia="en-US"/>
              </w:rPr>
              <w:t xml:space="preserve"> </w:t>
            </w:r>
            <w:r w:rsidR="006225F3" w:rsidRPr="00B363D4">
              <w:rPr>
                <w:kern w:val="2"/>
                <w:sz w:val="28"/>
                <w:szCs w:val="28"/>
                <w:lang w:eastAsia="en-US"/>
              </w:rPr>
              <w:t xml:space="preserve"> </w:t>
            </w:r>
            <w:r w:rsidR="00E61F96">
              <w:rPr>
                <w:kern w:val="2"/>
                <w:sz w:val="28"/>
                <w:szCs w:val="28"/>
                <w:lang w:eastAsia="en-US"/>
              </w:rPr>
              <w:t xml:space="preserve">141,0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7</w:t>
            </w:r>
            <w:r w:rsidRPr="00B363D4">
              <w:rPr>
                <w:kern w:val="2"/>
                <w:sz w:val="28"/>
                <w:szCs w:val="28"/>
                <w:lang w:eastAsia="en-US"/>
              </w:rPr>
              <w:t xml:space="preserve"> году –</w:t>
            </w:r>
            <w:r w:rsidR="006225F3" w:rsidRPr="00B363D4">
              <w:rPr>
                <w:kern w:val="2"/>
                <w:sz w:val="28"/>
                <w:szCs w:val="28"/>
                <w:lang w:eastAsia="en-US"/>
              </w:rPr>
              <w:t xml:space="preserve"> </w:t>
            </w:r>
            <w:r w:rsidR="00E61F96">
              <w:rPr>
                <w:kern w:val="2"/>
                <w:sz w:val="28"/>
                <w:szCs w:val="28"/>
                <w:lang w:eastAsia="en-US"/>
              </w:rPr>
              <w:t xml:space="preserve"> 141,0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8</w:t>
            </w:r>
            <w:r w:rsidRPr="00B363D4">
              <w:rPr>
                <w:kern w:val="2"/>
                <w:sz w:val="28"/>
                <w:szCs w:val="28"/>
                <w:lang w:eastAsia="en-US"/>
              </w:rPr>
              <w:t xml:space="preserve"> году –</w:t>
            </w:r>
            <w:r w:rsidR="006225F3" w:rsidRPr="00B363D4">
              <w:rPr>
                <w:kern w:val="2"/>
                <w:sz w:val="28"/>
                <w:szCs w:val="28"/>
                <w:lang w:eastAsia="en-US"/>
              </w:rPr>
              <w:t xml:space="preserve"> </w:t>
            </w:r>
            <w:r w:rsidR="00E61F96">
              <w:rPr>
                <w:kern w:val="2"/>
                <w:sz w:val="28"/>
                <w:szCs w:val="28"/>
                <w:lang w:eastAsia="en-US"/>
              </w:rPr>
              <w:t xml:space="preserve"> 141,0 </w:t>
            </w:r>
            <w:r w:rsidRPr="00B363D4">
              <w:rPr>
                <w:kern w:val="2"/>
                <w:sz w:val="28"/>
                <w:szCs w:val="28"/>
                <w:lang w:eastAsia="en-US"/>
              </w:rPr>
              <w:t>тыс. рублей,</w:t>
            </w:r>
          </w:p>
          <w:p w:rsidR="0079097C" w:rsidRPr="00B363D4" w:rsidRDefault="00612154" w:rsidP="000F1008">
            <w:pPr>
              <w:shd w:val="clear" w:color="auto" w:fill="FFFFFF"/>
              <w:spacing w:line="230" w:lineRule="auto"/>
              <w:jc w:val="both"/>
              <w:rPr>
                <w:kern w:val="2"/>
                <w:sz w:val="28"/>
                <w:szCs w:val="28"/>
                <w:lang w:eastAsia="en-US"/>
              </w:rPr>
            </w:pPr>
            <w:r>
              <w:rPr>
                <w:kern w:val="2"/>
                <w:sz w:val="28"/>
                <w:szCs w:val="28"/>
                <w:lang w:eastAsia="en-US"/>
              </w:rPr>
              <w:t>в 2029</w:t>
            </w:r>
            <w:r w:rsidR="0079097C" w:rsidRPr="00B363D4">
              <w:rPr>
                <w:kern w:val="2"/>
                <w:sz w:val="28"/>
                <w:szCs w:val="28"/>
                <w:lang w:eastAsia="en-US"/>
              </w:rPr>
              <w:t xml:space="preserve"> году –</w:t>
            </w:r>
            <w:r w:rsidR="006225F3" w:rsidRPr="00B363D4">
              <w:rPr>
                <w:kern w:val="2"/>
                <w:sz w:val="28"/>
                <w:szCs w:val="28"/>
                <w:lang w:eastAsia="en-US"/>
              </w:rPr>
              <w:t xml:space="preserve"> </w:t>
            </w:r>
            <w:r w:rsidR="00E61F96">
              <w:rPr>
                <w:kern w:val="2"/>
                <w:sz w:val="28"/>
                <w:szCs w:val="28"/>
                <w:lang w:eastAsia="en-US"/>
              </w:rPr>
              <w:t xml:space="preserve"> 141,0 </w:t>
            </w:r>
            <w:r w:rsidR="0079097C" w:rsidRPr="00B363D4">
              <w:rPr>
                <w:kern w:val="2"/>
                <w:sz w:val="28"/>
                <w:szCs w:val="28"/>
                <w:lang w:eastAsia="en-US"/>
              </w:rPr>
              <w:t>тыс. рублей,</w:t>
            </w:r>
          </w:p>
          <w:p w:rsidR="008E3FAA" w:rsidRPr="00B363D4" w:rsidRDefault="004B2BF3" w:rsidP="00F0198D">
            <w:pPr>
              <w:shd w:val="clear" w:color="auto" w:fill="FFFFFF"/>
              <w:spacing w:line="230" w:lineRule="auto"/>
              <w:jc w:val="both"/>
              <w:rPr>
                <w:kern w:val="2"/>
                <w:sz w:val="28"/>
                <w:szCs w:val="28"/>
                <w:lang w:eastAsia="en-US"/>
              </w:rPr>
            </w:pPr>
            <w:r w:rsidRPr="00B363D4">
              <w:rPr>
                <w:kern w:val="2"/>
                <w:sz w:val="28"/>
                <w:szCs w:val="28"/>
                <w:lang w:eastAsia="en-US"/>
              </w:rPr>
              <w:t>в 2030 году –</w:t>
            </w:r>
            <w:r w:rsidR="006225F3" w:rsidRPr="00B363D4">
              <w:rPr>
                <w:kern w:val="2"/>
                <w:sz w:val="28"/>
                <w:szCs w:val="28"/>
                <w:lang w:eastAsia="en-US"/>
              </w:rPr>
              <w:t xml:space="preserve"> </w:t>
            </w:r>
            <w:r w:rsidR="00E61F96">
              <w:rPr>
                <w:kern w:val="2"/>
                <w:sz w:val="28"/>
                <w:szCs w:val="28"/>
                <w:lang w:eastAsia="en-US"/>
              </w:rPr>
              <w:t xml:space="preserve"> 141,0 </w:t>
            </w:r>
            <w:r w:rsidR="008A3B64" w:rsidRPr="00B363D4">
              <w:rPr>
                <w:kern w:val="2"/>
                <w:sz w:val="28"/>
                <w:szCs w:val="28"/>
                <w:lang w:eastAsia="en-US"/>
              </w:rPr>
              <w:t>тыс. рубле</w:t>
            </w:r>
            <w:r w:rsidR="00FD3DB3">
              <w:rPr>
                <w:kern w:val="2"/>
                <w:sz w:val="28"/>
                <w:szCs w:val="28"/>
                <w:lang w:eastAsia="en-US"/>
              </w:rPr>
              <w:t>й.</w:t>
            </w:r>
          </w:p>
        </w:tc>
      </w:tr>
    </w:tbl>
    <w:p w:rsidR="003168A1" w:rsidRDefault="00FD3DB3" w:rsidP="00FD3DB3">
      <w:pPr>
        <w:jc w:val="both"/>
        <w:rPr>
          <w:kern w:val="2"/>
          <w:sz w:val="28"/>
          <w:szCs w:val="28"/>
        </w:rPr>
      </w:pPr>
      <w:r>
        <w:rPr>
          <w:kern w:val="2"/>
          <w:sz w:val="28"/>
          <w:szCs w:val="28"/>
        </w:rPr>
        <w:t xml:space="preserve"> 1.2.</w:t>
      </w:r>
      <w:r w:rsidRPr="00850E67">
        <w:rPr>
          <w:sz w:val="28"/>
          <w:szCs w:val="28"/>
        </w:rPr>
        <w:t xml:space="preserve"> </w:t>
      </w:r>
      <w:r w:rsidRPr="006559CF">
        <w:rPr>
          <w:sz w:val="28"/>
          <w:szCs w:val="28"/>
        </w:rPr>
        <w:t xml:space="preserve">В разделе  «Паспорт </w:t>
      </w:r>
      <w:r w:rsidRPr="00B363D4">
        <w:rPr>
          <w:kern w:val="2"/>
          <w:sz w:val="28"/>
          <w:szCs w:val="28"/>
        </w:rPr>
        <w:t xml:space="preserve">подпрограммы </w:t>
      </w:r>
      <w:r>
        <w:rPr>
          <w:kern w:val="2"/>
          <w:sz w:val="28"/>
          <w:szCs w:val="28"/>
        </w:rPr>
        <w:t xml:space="preserve">1. </w:t>
      </w:r>
      <w:r w:rsidRPr="00B363D4">
        <w:rPr>
          <w:kern w:val="2"/>
          <w:sz w:val="28"/>
          <w:szCs w:val="28"/>
        </w:rPr>
        <w:t>«</w:t>
      </w:r>
      <w:r>
        <w:rPr>
          <w:sz w:val="28"/>
          <w:szCs w:val="28"/>
        </w:rPr>
        <w:t>О</w:t>
      </w:r>
      <w:r w:rsidRPr="00F1144A">
        <w:rPr>
          <w:sz w:val="28"/>
          <w:szCs w:val="28"/>
        </w:rPr>
        <w:t>беспечение гарантий муниципальным служащим</w:t>
      </w:r>
      <w:r w:rsidRPr="00B363D4">
        <w:rPr>
          <w:kern w:val="2"/>
          <w:sz w:val="28"/>
          <w:szCs w:val="28"/>
        </w:rPr>
        <w:t>»</w:t>
      </w:r>
      <w:r>
        <w:rPr>
          <w:kern w:val="2"/>
          <w:sz w:val="28"/>
          <w:szCs w:val="28"/>
        </w:rPr>
        <w:t xml:space="preserve">  </w:t>
      </w:r>
      <w:r w:rsidRPr="006559CF">
        <w:rPr>
          <w:sz w:val="28"/>
          <w:szCs w:val="28"/>
        </w:rPr>
        <w:t xml:space="preserve">подраздел </w:t>
      </w:r>
      <w:r>
        <w:rPr>
          <w:sz w:val="28"/>
          <w:szCs w:val="28"/>
        </w:rPr>
        <w:t>«</w:t>
      </w:r>
      <w:r w:rsidRPr="006559CF">
        <w:rPr>
          <w:kern w:val="2"/>
          <w:sz w:val="28"/>
          <w:szCs w:val="28"/>
        </w:rPr>
        <w:t>Ре</w:t>
      </w:r>
      <w:r>
        <w:rPr>
          <w:kern w:val="2"/>
          <w:sz w:val="28"/>
          <w:szCs w:val="28"/>
        </w:rPr>
        <w:t xml:space="preserve">сурсное обеспечение </w:t>
      </w:r>
      <w:r w:rsidRPr="006559CF">
        <w:rPr>
          <w:kern w:val="2"/>
          <w:sz w:val="28"/>
          <w:szCs w:val="28"/>
        </w:rPr>
        <w:t xml:space="preserve"> </w:t>
      </w:r>
      <w:r>
        <w:rPr>
          <w:kern w:val="2"/>
          <w:sz w:val="28"/>
          <w:szCs w:val="28"/>
        </w:rPr>
        <w:t>под</w:t>
      </w:r>
      <w:r w:rsidRPr="006559CF">
        <w:rPr>
          <w:kern w:val="2"/>
          <w:sz w:val="28"/>
          <w:szCs w:val="28"/>
        </w:rPr>
        <w:t>программы</w:t>
      </w:r>
      <w:r>
        <w:rPr>
          <w:kern w:val="2"/>
          <w:sz w:val="28"/>
          <w:szCs w:val="28"/>
        </w:rPr>
        <w:t>» изложить в следующей редакции:</w:t>
      </w:r>
    </w:p>
    <w:tbl>
      <w:tblPr>
        <w:tblW w:w="5058" w:type="pct"/>
        <w:tblLayout w:type="fixed"/>
        <w:tblCellMar>
          <w:left w:w="57" w:type="dxa"/>
          <w:right w:w="57" w:type="dxa"/>
        </w:tblCellMar>
        <w:tblLook w:val="01E0"/>
      </w:tblPr>
      <w:tblGrid>
        <w:gridCol w:w="3567"/>
        <w:gridCol w:w="318"/>
        <w:gridCol w:w="6095"/>
      </w:tblGrid>
      <w:tr w:rsidR="008E3FAA" w:rsidRPr="00B363D4" w:rsidTr="00B64C42">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318"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6095" w:type="dxa"/>
            <w:tcMar>
              <w:bottom w:w="57" w:type="dxa"/>
            </w:tcMar>
            <w:hideMark/>
          </w:tcPr>
          <w:p w:rsidR="008E3FAA" w:rsidRPr="00B363D4" w:rsidRDefault="008E3FAA" w:rsidP="000F1008">
            <w:pPr>
              <w:jc w:val="both"/>
              <w:rPr>
                <w:bCs/>
                <w:kern w:val="2"/>
                <w:sz w:val="28"/>
                <w:szCs w:val="28"/>
              </w:rPr>
            </w:pPr>
            <w:r w:rsidRPr="00B363D4">
              <w:rPr>
                <w:bCs/>
                <w:kern w:val="2"/>
                <w:sz w:val="28"/>
                <w:szCs w:val="28"/>
              </w:rPr>
              <w:t>общий объем финансирования под</w:t>
            </w:r>
            <w:r w:rsidRPr="00B363D4">
              <w:rPr>
                <w:kern w:val="2"/>
                <w:sz w:val="28"/>
                <w:szCs w:val="28"/>
              </w:rPr>
              <w:t xml:space="preserve">программы – </w:t>
            </w:r>
          </w:p>
          <w:p w:rsidR="008E3FAA" w:rsidRPr="00B363D4" w:rsidRDefault="00A749FD" w:rsidP="000F1008">
            <w:pPr>
              <w:jc w:val="both"/>
              <w:rPr>
                <w:kern w:val="2"/>
                <w:sz w:val="28"/>
                <w:szCs w:val="28"/>
              </w:rPr>
            </w:pPr>
            <w:r>
              <w:rPr>
                <w:kern w:val="2"/>
                <w:sz w:val="28"/>
                <w:szCs w:val="28"/>
                <w:lang w:eastAsia="en-US"/>
              </w:rPr>
              <w:t>2394</w:t>
            </w:r>
            <w:r w:rsidR="009B3CFA">
              <w:rPr>
                <w:kern w:val="2"/>
                <w:sz w:val="28"/>
                <w:szCs w:val="28"/>
                <w:lang w:eastAsia="en-US"/>
              </w:rPr>
              <w:t xml:space="preserve">,6 </w:t>
            </w:r>
            <w:r w:rsidR="008E3FAA" w:rsidRPr="00B363D4">
              <w:rPr>
                <w:bCs/>
                <w:kern w:val="2"/>
                <w:sz w:val="28"/>
                <w:szCs w:val="28"/>
              </w:rPr>
              <w:t>тыс. рублей, в том числе по годам:</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в 2019 году –</w:t>
            </w:r>
            <w:r>
              <w:rPr>
                <w:kern w:val="2"/>
                <w:sz w:val="28"/>
                <w:szCs w:val="28"/>
                <w:lang w:eastAsia="en-US"/>
              </w:rPr>
              <w:t xml:space="preserve">  130,0</w:t>
            </w:r>
            <w:r w:rsidRPr="00B363D4">
              <w:rPr>
                <w:kern w:val="2"/>
                <w:sz w:val="28"/>
                <w:szCs w:val="28"/>
                <w:lang w:eastAsia="en-US"/>
              </w:rPr>
              <w:t xml:space="preserve"> 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135,6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160,0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rPr>
            </w:pPr>
            <w:r w:rsidRPr="00B363D4">
              <w:rPr>
                <w:kern w:val="2"/>
                <w:sz w:val="28"/>
                <w:szCs w:val="28"/>
                <w:lang w:eastAsia="en-US"/>
              </w:rPr>
              <w:t xml:space="preserve">в 2022 году – </w:t>
            </w:r>
            <w:r w:rsidR="00813DF6">
              <w:rPr>
                <w:kern w:val="2"/>
                <w:sz w:val="28"/>
                <w:szCs w:val="28"/>
                <w:lang w:eastAsia="en-US"/>
              </w:rPr>
              <w:t xml:space="preserve"> 349</w:t>
            </w:r>
            <w:r>
              <w:rPr>
                <w:kern w:val="2"/>
                <w:sz w:val="28"/>
                <w:szCs w:val="28"/>
                <w:lang w:eastAsia="en-US"/>
              </w:rPr>
              <w:t xml:space="preserve">,0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A749FD">
              <w:rPr>
                <w:kern w:val="2"/>
                <w:sz w:val="28"/>
                <w:szCs w:val="28"/>
                <w:lang w:eastAsia="en-US"/>
              </w:rPr>
              <w:t>295</w:t>
            </w:r>
            <w:r>
              <w:rPr>
                <w:kern w:val="2"/>
                <w:sz w:val="28"/>
                <w:szCs w:val="28"/>
                <w:lang w:eastAsia="en-US"/>
              </w:rPr>
              <w:t xml:space="preserve">,0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A749FD">
              <w:rPr>
                <w:kern w:val="2"/>
                <w:sz w:val="28"/>
                <w:szCs w:val="28"/>
                <w:lang w:eastAsia="en-US"/>
              </w:rPr>
              <w:t>32</w:t>
            </w:r>
            <w:r>
              <w:rPr>
                <w:kern w:val="2"/>
                <w:sz w:val="28"/>
                <w:szCs w:val="28"/>
                <w:lang w:eastAsia="en-US"/>
              </w:rPr>
              <w:t xml:space="preserve">0,0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в 2025</w:t>
            </w:r>
            <w:r w:rsidR="00A749FD">
              <w:rPr>
                <w:kern w:val="2"/>
                <w:sz w:val="28"/>
                <w:szCs w:val="28"/>
                <w:lang w:eastAsia="en-US"/>
              </w:rPr>
              <w:t xml:space="preserve"> году -   300</w:t>
            </w:r>
            <w:r>
              <w:rPr>
                <w:kern w:val="2"/>
                <w:sz w:val="28"/>
                <w:szCs w:val="28"/>
                <w:lang w:eastAsia="en-US"/>
              </w:rPr>
              <w:t xml:space="preserve">,0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141,0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141,0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141,0 </w:t>
            </w:r>
            <w:r w:rsidRPr="00B363D4">
              <w:rPr>
                <w:kern w:val="2"/>
                <w:sz w:val="28"/>
                <w:szCs w:val="28"/>
                <w:lang w:eastAsia="en-US"/>
              </w:rPr>
              <w:t>тыс. рублей,</w:t>
            </w:r>
          </w:p>
          <w:p w:rsidR="003C7AC0" w:rsidRPr="00B363D4" w:rsidRDefault="003C7AC0" w:rsidP="003C7AC0">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141,0 </w:t>
            </w:r>
            <w:r w:rsidRPr="00B363D4">
              <w:rPr>
                <w:kern w:val="2"/>
                <w:sz w:val="28"/>
                <w:szCs w:val="28"/>
                <w:lang w:eastAsia="en-US"/>
              </w:rPr>
              <w:t>тыс. рублей,</w:t>
            </w:r>
          </w:p>
          <w:p w:rsidR="003B531A" w:rsidRPr="00B363D4" w:rsidRDefault="003C7AC0" w:rsidP="003C7AC0">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141,0 </w:t>
            </w:r>
            <w:r w:rsidRPr="00B363D4">
              <w:rPr>
                <w:kern w:val="2"/>
                <w:sz w:val="28"/>
                <w:szCs w:val="28"/>
                <w:lang w:eastAsia="en-US"/>
              </w:rPr>
              <w:t>тыс. рубле</w:t>
            </w:r>
            <w:r>
              <w:rPr>
                <w:kern w:val="2"/>
                <w:sz w:val="28"/>
                <w:szCs w:val="28"/>
                <w:lang w:eastAsia="en-US"/>
              </w:rPr>
              <w:t>й.</w:t>
            </w:r>
          </w:p>
        </w:tc>
      </w:tr>
    </w:tbl>
    <w:p w:rsidR="00BB790D" w:rsidRPr="00B363D4" w:rsidRDefault="00BB790D" w:rsidP="008E3FAA">
      <w:pPr>
        <w:tabs>
          <w:tab w:val="left" w:pos="7371"/>
        </w:tabs>
        <w:rPr>
          <w:kern w:val="2"/>
          <w:sz w:val="28"/>
          <w:szCs w:val="28"/>
        </w:rPr>
        <w:sectPr w:rsidR="00BB790D" w:rsidRPr="00B363D4" w:rsidSect="00FD3DB3">
          <w:footerReference w:type="even" r:id="rId9"/>
          <w:footerReference w:type="default" r:id="rId10"/>
          <w:pgSz w:w="11907" w:h="16840" w:code="9"/>
          <w:pgMar w:top="567" w:right="851" w:bottom="567" w:left="1304" w:header="720" w:footer="720" w:gutter="0"/>
          <w:cols w:space="720"/>
        </w:sectPr>
      </w:pPr>
    </w:p>
    <w:p w:rsidR="00F32F8B" w:rsidRDefault="00F32F8B" w:rsidP="00F32F8B">
      <w:pPr>
        <w:shd w:val="clear" w:color="auto" w:fill="FFFFFF"/>
        <w:autoSpaceDE w:val="0"/>
        <w:autoSpaceDN w:val="0"/>
        <w:adjustRightInd w:val="0"/>
        <w:spacing w:line="211" w:lineRule="auto"/>
        <w:ind w:right="-5013"/>
        <w:outlineLvl w:val="0"/>
        <w:rPr>
          <w:kern w:val="2"/>
          <w:sz w:val="28"/>
          <w:szCs w:val="28"/>
        </w:rPr>
      </w:pPr>
    </w:p>
    <w:p w:rsidR="008E3FAA" w:rsidRPr="00B363D4" w:rsidRDefault="008E3FAA" w:rsidP="00DA4B38">
      <w:pPr>
        <w:shd w:val="clear" w:color="auto" w:fill="FFFFFF"/>
        <w:autoSpaceDE w:val="0"/>
        <w:autoSpaceDN w:val="0"/>
        <w:adjustRightInd w:val="0"/>
        <w:spacing w:line="211" w:lineRule="auto"/>
        <w:ind w:left="-3544" w:right="-5013" w:hanging="284"/>
        <w:jc w:val="center"/>
        <w:outlineLvl w:val="0"/>
        <w:rPr>
          <w:kern w:val="2"/>
          <w:sz w:val="28"/>
          <w:szCs w:val="28"/>
        </w:rPr>
      </w:pPr>
      <w:r w:rsidRPr="00B363D4">
        <w:rPr>
          <w:kern w:val="2"/>
          <w:sz w:val="28"/>
          <w:szCs w:val="28"/>
        </w:rPr>
        <w:t>РАСХОДЫ</w:t>
      </w:r>
    </w:p>
    <w:p w:rsidR="00F32F8B" w:rsidRDefault="00341F81" w:rsidP="008E3FAA">
      <w:pPr>
        <w:shd w:val="clear" w:color="auto" w:fill="FFFFFF"/>
        <w:autoSpaceDE w:val="0"/>
        <w:autoSpaceDN w:val="0"/>
        <w:adjustRightInd w:val="0"/>
        <w:spacing w:line="211" w:lineRule="auto"/>
        <w:ind w:left="-3544" w:right="-5013" w:hanging="284"/>
        <w:jc w:val="center"/>
        <w:rPr>
          <w:sz w:val="28"/>
          <w:szCs w:val="28"/>
        </w:rPr>
      </w:pPr>
      <w:r>
        <w:rPr>
          <w:kern w:val="2"/>
          <w:sz w:val="28"/>
          <w:szCs w:val="28"/>
        </w:rPr>
        <w:t>на реализаци</w:t>
      </w:r>
      <w:r w:rsidR="008E3FAA" w:rsidRPr="00B363D4">
        <w:rPr>
          <w:kern w:val="2"/>
          <w:sz w:val="28"/>
          <w:szCs w:val="28"/>
        </w:rPr>
        <w:t>ю</w:t>
      </w:r>
      <w:r>
        <w:rPr>
          <w:kern w:val="2"/>
          <w:sz w:val="28"/>
          <w:szCs w:val="28"/>
        </w:rPr>
        <w:t xml:space="preserve"> муниципальной </w:t>
      </w:r>
      <w:r w:rsidR="008E3FAA" w:rsidRPr="00B363D4">
        <w:rPr>
          <w:kern w:val="2"/>
          <w:sz w:val="28"/>
          <w:szCs w:val="28"/>
        </w:rPr>
        <w:t xml:space="preserve"> программы </w:t>
      </w:r>
      <w:r>
        <w:rPr>
          <w:kern w:val="2"/>
          <w:sz w:val="28"/>
          <w:szCs w:val="28"/>
        </w:rPr>
        <w:t xml:space="preserve">Самбекского сельского поселения </w:t>
      </w:r>
      <w:r w:rsidR="008E3FAA" w:rsidRPr="00B363D4">
        <w:rPr>
          <w:kern w:val="2"/>
          <w:sz w:val="28"/>
          <w:szCs w:val="28"/>
        </w:rPr>
        <w:t>«</w:t>
      </w:r>
      <w:r w:rsidR="0072056F">
        <w:rPr>
          <w:sz w:val="28"/>
          <w:szCs w:val="28"/>
        </w:rPr>
        <w:t xml:space="preserve">Социальная поддержка </w:t>
      </w:r>
    </w:p>
    <w:p w:rsidR="008E3FAA" w:rsidRPr="00B363D4" w:rsidRDefault="0072056F" w:rsidP="008E3FAA">
      <w:pPr>
        <w:shd w:val="clear" w:color="auto" w:fill="FFFFFF"/>
        <w:autoSpaceDE w:val="0"/>
        <w:autoSpaceDN w:val="0"/>
        <w:adjustRightInd w:val="0"/>
        <w:spacing w:line="211" w:lineRule="auto"/>
        <w:ind w:left="-3544" w:right="-5013" w:hanging="284"/>
        <w:jc w:val="center"/>
        <w:rPr>
          <w:kern w:val="2"/>
          <w:sz w:val="28"/>
          <w:szCs w:val="28"/>
        </w:rPr>
      </w:pPr>
      <w:r>
        <w:rPr>
          <w:sz w:val="28"/>
          <w:szCs w:val="28"/>
        </w:rPr>
        <w:t>муниципальных служащих Самбекского сельского поселения</w:t>
      </w:r>
      <w:r w:rsidR="008E3FAA" w:rsidRPr="00B363D4">
        <w:rPr>
          <w:kern w:val="2"/>
          <w:sz w:val="28"/>
          <w:szCs w:val="28"/>
        </w:rPr>
        <w:t>»</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9"/>
        <w:gridCol w:w="2064"/>
        <w:gridCol w:w="728"/>
        <w:gridCol w:w="718"/>
        <w:gridCol w:w="683"/>
        <w:gridCol w:w="665"/>
        <w:gridCol w:w="650"/>
        <w:gridCol w:w="717"/>
        <w:gridCol w:w="656"/>
        <w:gridCol w:w="670"/>
        <w:gridCol w:w="670"/>
        <w:gridCol w:w="670"/>
        <w:gridCol w:w="670"/>
        <w:gridCol w:w="670"/>
        <w:gridCol w:w="670"/>
      </w:tblGrid>
      <w:tr w:rsidR="008E3FAA" w:rsidRPr="00B363D4" w:rsidTr="008E3FAA">
        <w:trPr>
          <w:tblHeader/>
        </w:trPr>
        <w:tc>
          <w:tcPr>
            <w:tcW w:w="3949" w:type="dxa"/>
            <w:vMerge w:val="restart"/>
          </w:tcPr>
          <w:p w:rsidR="008E3FAA" w:rsidRPr="00B363D4" w:rsidRDefault="00341F81" w:rsidP="000F1008">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008E3FAA" w:rsidRPr="00B363D4">
              <w:rPr>
                <w:kern w:val="2"/>
                <w:lang w:eastAsia="en-US"/>
              </w:rPr>
              <w:t xml:space="preserve">программы, номер и наименование подпрограммы </w:t>
            </w:r>
          </w:p>
        </w:tc>
        <w:tc>
          <w:tcPr>
            <w:tcW w:w="320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81"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958"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sidR="00341F81">
              <w:rPr>
                <w:kern w:val="2"/>
                <w:lang w:eastAsia="en-US"/>
              </w:rPr>
              <w:t xml:space="preserve">годам реализации муниципальной </w:t>
            </w:r>
            <w:r w:rsidRPr="00B363D4">
              <w:rPr>
                <w:kern w:val="2"/>
                <w:lang w:eastAsia="en-US"/>
              </w:rPr>
              <w:t xml:space="preserve"> программы </w:t>
            </w:r>
          </w:p>
        </w:tc>
      </w:tr>
      <w:tr w:rsidR="008E3FAA" w:rsidRPr="00B363D4" w:rsidTr="008E3FAA">
        <w:trPr>
          <w:tblHeader/>
        </w:trPr>
        <w:tc>
          <w:tcPr>
            <w:tcW w:w="394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320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81"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6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44"/>
        <w:gridCol w:w="2072"/>
        <w:gridCol w:w="730"/>
        <w:gridCol w:w="738"/>
        <w:gridCol w:w="630"/>
        <w:gridCol w:w="670"/>
        <w:gridCol w:w="670"/>
        <w:gridCol w:w="700"/>
        <w:gridCol w:w="641"/>
        <w:gridCol w:w="670"/>
        <w:gridCol w:w="670"/>
        <w:gridCol w:w="670"/>
        <w:gridCol w:w="670"/>
        <w:gridCol w:w="670"/>
        <w:gridCol w:w="670"/>
      </w:tblGrid>
      <w:tr w:rsidR="00306E74" w:rsidRPr="00B363D4" w:rsidTr="003C7AC0">
        <w:trPr>
          <w:trHeight w:val="260"/>
          <w:tblHeader/>
        </w:trPr>
        <w:tc>
          <w:tcPr>
            <w:tcW w:w="2544"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72"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30"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38"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630"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670"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67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0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41"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67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670"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670"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670"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67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67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997C07" w:rsidRPr="00B363D4" w:rsidTr="003C7AC0">
        <w:tc>
          <w:tcPr>
            <w:tcW w:w="2544" w:type="dxa"/>
            <w:vMerge w:val="restart"/>
            <w:hideMark/>
          </w:tcPr>
          <w:p w:rsidR="00997C07" w:rsidRPr="007D0D18" w:rsidRDefault="00997C07" w:rsidP="004526D2">
            <w:pPr>
              <w:rPr>
                <w:sz w:val="24"/>
                <w:szCs w:val="24"/>
              </w:rPr>
            </w:pPr>
            <w:r w:rsidRPr="007D0D18">
              <w:rPr>
                <w:sz w:val="24"/>
                <w:szCs w:val="24"/>
              </w:rPr>
              <w:t>Муниципальная</w:t>
            </w:r>
          </w:p>
          <w:p w:rsidR="00997C07" w:rsidRPr="007D0D18" w:rsidRDefault="00997C07" w:rsidP="004526D2">
            <w:pPr>
              <w:rPr>
                <w:sz w:val="24"/>
                <w:szCs w:val="24"/>
              </w:rPr>
            </w:pPr>
            <w:r w:rsidRPr="007D0D18">
              <w:rPr>
                <w:sz w:val="24"/>
                <w:szCs w:val="24"/>
              </w:rPr>
              <w:t xml:space="preserve">программа </w:t>
            </w:r>
          </w:p>
          <w:p w:rsidR="00997C07" w:rsidRPr="007D0D18" w:rsidRDefault="00997C07" w:rsidP="004526D2">
            <w:pPr>
              <w:rPr>
                <w:sz w:val="24"/>
                <w:szCs w:val="24"/>
              </w:rPr>
            </w:pPr>
            <w:r w:rsidRPr="007D0D18">
              <w:rPr>
                <w:sz w:val="24"/>
                <w:szCs w:val="24"/>
              </w:rPr>
              <w:t>«</w:t>
            </w:r>
            <w:r w:rsidRPr="0072056F">
              <w:rPr>
                <w:sz w:val="24"/>
                <w:szCs w:val="24"/>
              </w:rPr>
              <w:t>Социальная поддержка муниципальных служащих Самбекского сельского поселения</w:t>
            </w:r>
            <w:r w:rsidRPr="007D0D18">
              <w:rPr>
                <w:sz w:val="24"/>
                <w:szCs w:val="24"/>
              </w:rPr>
              <w:t>»</w:t>
            </w:r>
          </w:p>
          <w:p w:rsidR="00997C07" w:rsidRPr="00B363D4" w:rsidRDefault="00997C07" w:rsidP="004526D2"/>
        </w:tc>
        <w:tc>
          <w:tcPr>
            <w:tcW w:w="2072" w:type="dxa"/>
            <w:hideMark/>
          </w:tcPr>
          <w:p w:rsidR="00997C07" w:rsidRPr="007D0D18" w:rsidRDefault="00997C07"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30" w:type="dxa"/>
            <w:vAlign w:val="center"/>
          </w:tcPr>
          <w:p w:rsidR="00997C07" w:rsidRPr="00B363D4" w:rsidRDefault="00A749FD" w:rsidP="00A33E94">
            <w:pPr>
              <w:ind w:left="-57" w:right="-57"/>
              <w:jc w:val="center"/>
              <w:rPr>
                <w:color w:val="000000"/>
                <w:sz w:val="24"/>
                <w:szCs w:val="24"/>
              </w:rPr>
            </w:pPr>
            <w:r>
              <w:rPr>
                <w:color w:val="000000"/>
                <w:sz w:val="24"/>
                <w:szCs w:val="24"/>
              </w:rPr>
              <w:t>2394</w:t>
            </w:r>
            <w:r w:rsidR="00997C07">
              <w:rPr>
                <w:color w:val="000000"/>
                <w:sz w:val="24"/>
                <w:szCs w:val="24"/>
              </w:rPr>
              <w:t>,6</w:t>
            </w:r>
          </w:p>
        </w:tc>
        <w:tc>
          <w:tcPr>
            <w:tcW w:w="738" w:type="dxa"/>
            <w:vAlign w:val="center"/>
          </w:tcPr>
          <w:p w:rsidR="00997C07" w:rsidRPr="00B363D4" w:rsidRDefault="00997C07" w:rsidP="00A33E94">
            <w:pPr>
              <w:ind w:left="-57" w:right="-57"/>
              <w:jc w:val="center"/>
              <w:rPr>
                <w:color w:val="000000"/>
                <w:sz w:val="24"/>
                <w:szCs w:val="24"/>
              </w:rPr>
            </w:pPr>
            <w:r>
              <w:rPr>
                <w:color w:val="000000"/>
                <w:sz w:val="24"/>
                <w:szCs w:val="24"/>
              </w:rPr>
              <w:t>130,0</w:t>
            </w:r>
          </w:p>
        </w:tc>
        <w:tc>
          <w:tcPr>
            <w:tcW w:w="630" w:type="dxa"/>
            <w:vAlign w:val="center"/>
          </w:tcPr>
          <w:p w:rsidR="00997C07" w:rsidRPr="00B363D4" w:rsidRDefault="00997C07" w:rsidP="00A33E94">
            <w:pPr>
              <w:ind w:left="-57" w:right="-57"/>
              <w:jc w:val="center"/>
              <w:rPr>
                <w:color w:val="000000"/>
                <w:sz w:val="24"/>
                <w:szCs w:val="24"/>
              </w:rPr>
            </w:pPr>
            <w:r>
              <w:rPr>
                <w:color w:val="000000"/>
                <w:sz w:val="24"/>
                <w:szCs w:val="24"/>
              </w:rPr>
              <w:t>135,6</w:t>
            </w:r>
          </w:p>
        </w:tc>
        <w:tc>
          <w:tcPr>
            <w:tcW w:w="670" w:type="dxa"/>
            <w:vAlign w:val="center"/>
          </w:tcPr>
          <w:p w:rsidR="00997C07" w:rsidRPr="00B363D4" w:rsidRDefault="00997C07" w:rsidP="00A33E94">
            <w:pPr>
              <w:ind w:left="-57" w:right="-57"/>
              <w:jc w:val="center"/>
              <w:rPr>
                <w:color w:val="000000"/>
                <w:sz w:val="24"/>
                <w:szCs w:val="24"/>
              </w:rPr>
            </w:pPr>
            <w:r>
              <w:rPr>
                <w:color w:val="000000"/>
                <w:sz w:val="24"/>
                <w:szCs w:val="24"/>
              </w:rPr>
              <w:t>160,0</w:t>
            </w:r>
          </w:p>
        </w:tc>
        <w:tc>
          <w:tcPr>
            <w:tcW w:w="670" w:type="dxa"/>
            <w:vAlign w:val="center"/>
          </w:tcPr>
          <w:p w:rsidR="00997C07" w:rsidRPr="00B363D4" w:rsidRDefault="00813DF6" w:rsidP="00E13B4A">
            <w:pPr>
              <w:ind w:left="-57" w:right="-57"/>
              <w:jc w:val="center"/>
              <w:rPr>
                <w:color w:val="000000"/>
                <w:sz w:val="24"/>
                <w:szCs w:val="24"/>
              </w:rPr>
            </w:pPr>
            <w:r>
              <w:rPr>
                <w:color w:val="000000"/>
                <w:sz w:val="24"/>
                <w:szCs w:val="24"/>
              </w:rPr>
              <w:t>349</w:t>
            </w:r>
            <w:r w:rsidR="00997C07">
              <w:rPr>
                <w:color w:val="000000"/>
                <w:sz w:val="24"/>
                <w:szCs w:val="24"/>
              </w:rPr>
              <w:t>,0</w:t>
            </w:r>
          </w:p>
        </w:tc>
        <w:tc>
          <w:tcPr>
            <w:tcW w:w="700" w:type="dxa"/>
            <w:vAlign w:val="center"/>
          </w:tcPr>
          <w:p w:rsidR="00997C07" w:rsidRPr="00B363D4" w:rsidRDefault="00A749FD" w:rsidP="00E13B4A">
            <w:pPr>
              <w:ind w:left="-57" w:right="-57"/>
              <w:jc w:val="center"/>
              <w:rPr>
                <w:color w:val="000000"/>
                <w:sz w:val="24"/>
                <w:szCs w:val="24"/>
              </w:rPr>
            </w:pPr>
            <w:r>
              <w:rPr>
                <w:color w:val="000000"/>
                <w:sz w:val="24"/>
                <w:szCs w:val="24"/>
              </w:rPr>
              <w:t>295</w:t>
            </w:r>
            <w:r w:rsidR="00997C07">
              <w:rPr>
                <w:color w:val="000000"/>
                <w:sz w:val="24"/>
                <w:szCs w:val="24"/>
              </w:rPr>
              <w:t>,0</w:t>
            </w:r>
          </w:p>
        </w:tc>
        <w:tc>
          <w:tcPr>
            <w:tcW w:w="641" w:type="dxa"/>
            <w:vAlign w:val="center"/>
          </w:tcPr>
          <w:p w:rsidR="00997C07" w:rsidRPr="00B363D4" w:rsidRDefault="00A749FD" w:rsidP="00E13B4A">
            <w:pPr>
              <w:ind w:left="-57" w:right="-57"/>
              <w:jc w:val="center"/>
              <w:rPr>
                <w:color w:val="000000"/>
                <w:sz w:val="24"/>
                <w:szCs w:val="24"/>
              </w:rPr>
            </w:pPr>
            <w:r>
              <w:rPr>
                <w:color w:val="000000"/>
                <w:sz w:val="24"/>
                <w:szCs w:val="24"/>
              </w:rPr>
              <w:t>32</w:t>
            </w:r>
            <w:r w:rsidR="003C7AC0">
              <w:rPr>
                <w:color w:val="000000"/>
                <w:sz w:val="24"/>
                <w:szCs w:val="24"/>
              </w:rPr>
              <w:t>0</w:t>
            </w:r>
            <w:r w:rsidR="00997C07">
              <w:rPr>
                <w:color w:val="000000"/>
                <w:sz w:val="24"/>
                <w:szCs w:val="24"/>
              </w:rPr>
              <w:t>,0</w:t>
            </w:r>
          </w:p>
        </w:tc>
        <w:tc>
          <w:tcPr>
            <w:tcW w:w="670" w:type="dxa"/>
            <w:vAlign w:val="center"/>
          </w:tcPr>
          <w:p w:rsidR="00997C07" w:rsidRDefault="00997C07" w:rsidP="00E13B4A">
            <w:pPr>
              <w:ind w:left="-57" w:right="-57"/>
              <w:jc w:val="center"/>
              <w:rPr>
                <w:color w:val="000000"/>
                <w:sz w:val="24"/>
                <w:szCs w:val="24"/>
              </w:rPr>
            </w:pPr>
          </w:p>
          <w:p w:rsidR="00997C07" w:rsidRDefault="00A749FD" w:rsidP="00E13B4A">
            <w:pPr>
              <w:ind w:left="-57" w:right="-57"/>
              <w:jc w:val="center"/>
              <w:rPr>
                <w:color w:val="000000"/>
                <w:sz w:val="24"/>
                <w:szCs w:val="24"/>
              </w:rPr>
            </w:pPr>
            <w:r>
              <w:rPr>
                <w:color w:val="000000"/>
                <w:sz w:val="24"/>
                <w:szCs w:val="24"/>
              </w:rPr>
              <w:t>300</w:t>
            </w:r>
            <w:r w:rsidR="00997C07">
              <w:rPr>
                <w:color w:val="000000"/>
                <w:sz w:val="24"/>
                <w:szCs w:val="24"/>
              </w:rPr>
              <w:t>,0</w:t>
            </w:r>
          </w:p>
          <w:p w:rsidR="00997C07" w:rsidRPr="00B363D4" w:rsidRDefault="00997C07" w:rsidP="00E13B4A">
            <w:pPr>
              <w:ind w:left="-57" w:right="-57"/>
              <w:jc w:val="center"/>
              <w:rPr>
                <w:color w:val="000000"/>
                <w:sz w:val="24"/>
                <w:szCs w:val="24"/>
              </w:rPr>
            </w:pPr>
          </w:p>
        </w:tc>
        <w:tc>
          <w:tcPr>
            <w:tcW w:w="670" w:type="dxa"/>
            <w:vAlign w:val="center"/>
          </w:tcPr>
          <w:p w:rsidR="00997C07" w:rsidRPr="00B363D4" w:rsidRDefault="00997C07" w:rsidP="00E13B4A">
            <w:pPr>
              <w:ind w:left="-57" w:right="-57"/>
              <w:jc w:val="center"/>
              <w:rPr>
                <w:color w:val="000000"/>
                <w:sz w:val="24"/>
                <w:szCs w:val="24"/>
              </w:rPr>
            </w:pPr>
            <w:r>
              <w:rPr>
                <w:color w:val="000000"/>
                <w:sz w:val="24"/>
                <w:szCs w:val="24"/>
              </w:rPr>
              <w:t>141,0</w:t>
            </w:r>
          </w:p>
        </w:tc>
        <w:tc>
          <w:tcPr>
            <w:tcW w:w="670" w:type="dxa"/>
            <w:vAlign w:val="center"/>
          </w:tcPr>
          <w:p w:rsidR="00997C07" w:rsidRPr="00B363D4" w:rsidRDefault="00997C07" w:rsidP="00E13B4A">
            <w:pPr>
              <w:ind w:left="-57" w:right="-57"/>
              <w:jc w:val="center"/>
              <w:rPr>
                <w:color w:val="000000"/>
                <w:sz w:val="24"/>
                <w:szCs w:val="24"/>
              </w:rPr>
            </w:pPr>
            <w:r>
              <w:rPr>
                <w:color w:val="000000"/>
                <w:sz w:val="24"/>
                <w:szCs w:val="24"/>
              </w:rPr>
              <w:t>141,0</w:t>
            </w:r>
          </w:p>
        </w:tc>
        <w:tc>
          <w:tcPr>
            <w:tcW w:w="670" w:type="dxa"/>
            <w:vAlign w:val="center"/>
          </w:tcPr>
          <w:p w:rsidR="00997C07" w:rsidRPr="00B363D4" w:rsidRDefault="00997C07" w:rsidP="00E13B4A">
            <w:pPr>
              <w:ind w:left="-57" w:right="-57"/>
              <w:jc w:val="center"/>
              <w:rPr>
                <w:color w:val="000000"/>
                <w:sz w:val="24"/>
                <w:szCs w:val="24"/>
              </w:rPr>
            </w:pPr>
            <w:r>
              <w:rPr>
                <w:color w:val="000000"/>
                <w:sz w:val="24"/>
                <w:szCs w:val="24"/>
              </w:rPr>
              <w:t>141,0</w:t>
            </w:r>
          </w:p>
        </w:tc>
        <w:tc>
          <w:tcPr>
            <w:tcW w:w="670" w:type="dxa"/>
            <w:vAlign w:val="center"/>
          </w:tcPr>
          <w:p w:rsidR="00997C07" w:rsidRPr="00B363D4" w:rsidRDefault="00997C07" w:rsidP="00E13B4A">
            <w:pPr>
              <w:ind w:left="-57" w:right="-57"/>
              <w:jc w:val="center"/>
              <w:rPr>
                <w:color w:val="000000"/>
                <w:sz w:val="24"/>
                <w:szCs w:val="24"/>
              </w:rPr>
            </w:pPr>
            <w:r>
              <w:rPr>
                <w:color w:val="000000"/>
                <w:sz w:val="24"/>
                <w:szCs w:val="24"/>
              </w:rPr>
              <w:t>141,0</w:t>
            </w:r>
          </w:p>
        </w:tc>
        <w:tc>
          <w:tcPr>
            <w:tcW w:w="670" w:type="dxa"/>
            <w:vAlign w:val="center"/>
          </w:tcPr>
          <w:p w:rsidR="00997C07" w:rsidRPr="00B363D4" w:rsidRDefault="00997C07" w:rsidP="00E13B4A">
            <w:pPr>
              <w:ind w:left="-57" w:right="-57"/>
              <w:jc w:val="center"/>
              <w:rPr>
                <w:color w:val="000000"/>
                <w:sz w:val="24"/>
                <w:szCs w:val="24"/>
              </w:rPr>
            </w:pPr>
            <w:r>
              <w:rPr>
                <w:color w:val="000000"/>
                <w:sz w:val="24"/>
                <w:szCs w:val="24"/>
              </w:rPr>
              <w:t>141,0</w:t>
            </w:r>
          </w:p>
        </w:tc>
      </w:tr>
      <w:tr w:rsidR="00A749FD" w:rsidRPr="00B363D4" w:rsidTr="003C7AC0">
        <w:tc>
          <w:tcPr>
            <w:tcW w:w="2544" w:type="dxa"/>
            <w:vMerge/>
            <w:hideMark/>
          </w:tcPr>
          <w:p w:rsidR="00A749FD" w:rsidRPr="00B363D4" w:rsidRDefault="00A749FD" w:rsidP="000F1008">
            <w:pPr>
              <w:shd w:val="clear" w:color="auto" w:fill="FFFFFF"/>
              <w:spacing w:line="211" w:lineRule="auto"/>
              <w:rPr>
                <w:kern w:val="2"/>
                <w:lang w:eastAsia="en-US"/>
              </w:rPr>
            </w:pPr>
          </w:p>
        </w:tc>
        <w:tc>
          <w:tcPr>
            <w:tcW w:w="2072" w:type="dxa"/>
            <w:hideMark/>
          </w:tcPr>
          <w:p w:rsidR="00A749FD" w:rsidRPr="007D0D18" w:rsidRDefault="00A749F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30" w:type="dxa"/>
            <w:vAlign w:val="center"/>
          </w:tcPr>
          <w:p w:rsidR="00A749FD" w:rsidRPr="00B363D4" w:rsidRDefault="00A749FD" w:rsidP="006A6080">
            <w:pPr>
              <w:ind w:left="-57" w:right="-57"/>
              <w:jc w:val="center"/>
              <w:rPr>
                <w:color w:val="000000"/>
                <w:sz w:val="24"/>
                <w:szCs w:val="24"/>
              </w:rPr>
            </w:pPr>
            <w:r>
              <w:rPr>
                <w:color w:val="000000"/>
                <w:sz w:val="24"/>
                <w:szCs w:val="24"/>
              </w:rPr>
              <w:t>2394,6</w:t>
            </w:r>
          </w:p>
        </w:tc>
        <w:tc>
          <w:tcPr>
            <w:tcW w:w="738" w:type="dxa"/>
            <w:vAlign w:val="center"/>
          </w:tcPr>
          <w:p w:rsidR="00A749FD" w:rsidRPr="00B363D4" w:rsidRDefault="00A749FD" w:rsidP="006A6080">
            <w:pPr>
              <w:ind w:left="-57" w:right="-57"/>
              <w:jc w:val="center"/>
              <w:rPr>
                <w:color w:val="000000"/>
                <w:sz w:val="24"/>
                <w:szCs w:val="24"/>
              </w:rPr>
            </w:pPr>
            <w:r>
              <w:rPr>
                <w:color w:val="000000"/>
                <w:sz w:val="24"/>
                <w:szCs w:val="24"/>
              </w:rPr>
              <w:t>130,0</w:t>
            </w:r>
          </w:p>
        </w:tc>
        <w:tc>
          <w:tcPr>
            <w:tcW w:w="630" w:type="dxa"/>
            <w:vAlign w:val="center"/>
          </w:tcPr>
          <w:p w:rsidR="00A749FD" w:rsidRPr="00B363D4" w:rsidRDefault="00A749FD" w:rsidP="006A6080">
            <w:pPr>
              <w:ind w:left="-57" w:right="-57"/>
              <w:jc w:val="center"/>
              <w:rPr>
                <w:color w:val="000000"/>
                <w:sz w:val="24"/>
                <w:szCs w:val="24"/>
              </w:rPr>
            </w:pPr>
            <w:r>
              <w:rPr>
                <w:color w:val="000000"/>
                <w:sz w:val="24"/>
                <w:szCs w:val="24"/>
              </w:rPr>
              <w:t>135,6</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160,0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349,0</w:t>
            </w:r>
          </w:p>
        </w:tc>
        <w:tc>
          <w:tcPr>
            <w:tcW w:w="700" w:type="dxa"/>
            <w:vAlign w:val="center"/>
          </w:tcPr>
          <w:p w:rsidR="00A749FD" w:rsidRPr="00B363D4" w:rsidRDefault="00A749FD" w:rsidP="006A6080">
            <w:pPr>
              <w:ind w:left="-57" w:right="-57"/>
              <w:jc w:val="center"/>
              <w:rPr>
                <w:color w:val="000000"/>
                <w:sz w:val="24"/>
                <w:szCs w:val="24"/>
              </w:rPr>
            </w:pPr>
            <w:r>
              <w:rPr>
                <w:color w:val="000000"/>
                <w:sz w:val="24"/>
                <w:szCs w:val="24"/>
              </w:rPr>
              <w:t>295,0</w:t>
            </w:r>
          </w:p>
        </w:tc>
        <w:tc>
          <w:tcPr>
            <w:tcW w:w="641" w:type="dxa"/>
            <w:vAlign w:val="center"/>
          </w:tcPr>
          <w:p w:rsidR="00A749FD" w:rsidRPr="00B363D4" w:rsidRDefault="00A749FD" w:rsidP="006A6080">
            <w:pPr>
              <w:ind w:left="-57" w:right="-57"/>
              <w:jc w:val="center"/>
              <w:rPr>
                <w:color w:val="000000"/>
                <w:sz w:val="24"/>
                <w:szCs w:val="24"/>
              </w:rPr>
            </w:pPr>
            <w:r>
              <w:rPr>
                <w:color w:val="000000"/>
                <w:sz w:val="24"/>
                <w:szCs w:val="24"/>
              </w:rPr>
              <w:t>320,0</w:t>
            </w:r>
          </w:p>
        </w:tc>
        <w:tc>
          <w:tcPr>
            <w:tcW w:w="670" w:type="dxa"/>
            <w:vAlign w:val="center"/>
          </w:tcPr>
          <w:p w:rsidR="00A749FD" w:rsidRDefault="00A749FD" w:rsidP="006A6080">
            <w:pPr>
              <w:ind w:left="-57" w:right="-57"/>
              <w:jc w:val="center"/>
              <w:rPr>
                <w:color w:val="000000"/>
                <w:sz w:val="24"/>
                <w:szCs w:val="24"/>
              </w:rPr>
            </w:pPr>
          </w:p>
          <w:p w:rsidR="00A749FD" w:rsidRDefault="00A749FD" w:rsidP="006A6080">
            <w:pPr>
              <w:ind w:left="-57" w:right="-57"/>
              <w:jc w:val="center"/>
              <w:rPr>
                <w:color w:val="000000"/>
                <w:sz w:val="24"/>
                <w:szCs w:val="24"/>
              </w:rPr>
            </w:pPr>
            <w:r>
              <w:rPr>
                <w:color w:val="000000"/>
                <w:sz w:val="24"/>
                <w:szCs w:val="24"/>
              </w:rPr>
              <w:t>300,0</w:t>
            </w:r>
          </w:p>
          <w:p w:rsidR="00A749FD" w:rsidRPr="00B363D4" w:rsidRDefault="00A749FD" w:rsidP="006A6080">
            <w:pPr>
              <w:ind w:left="-57" w:right="-57"/>
              <w:jc w:val="center"/>
              <w:rPr>
                <w:color w:val="000000"/>
                <w:sz w:val="24"/>
                <w:szCs w:val="24"/>
              </w:rPr>
            </w:pP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r>
      <w:tr w:rsidR="00357E7D" w:rsidRPr="00B363D4" w:rsidTr="003C7AC0">
        <w:tc>
          <w:tcPr>
            <w:tcW w:w="2544" w:type="dxa"/>
            <w:vMerge/>
            <w:hideMark/>
          </w:tcPr>
          <w:p w:rsidR="00357E7D" w:rsidRPr="00B363D4" w:rsidRDefault="00357E7D" w:rsidP="000F1008">
            <w:pPr>
              <w:shd w:val="clear" w:color="auto" w:fill="FFFFFF"/>
              <w:spacing w:line="211" w:lineRule="auto"/>
              <w:rPr>
                <w:kern w:val="2"/>
                <w:lang w:eastAsia="en-US"/>
              </w:rPr>
            </w:pPr>
          </w:p>
        </w:tc>
        <w:tc>
          <w:tcPr>
            <w:tcW w:w="2072" w:type="dxa"/>
            <w:hideMark/>
          </w:tcPr>
          <w:p w:rsidR="00357E7D"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30" w:type="dxa"/>
            <w:vAlign w:val="center"/>
          </w:tcPr>
          <w:p w:rsidR="00357E7D" w:rsidRPr="00B363D4" w:rsidRDefault="00357E7D" w:rsidP="00123DD6">
            <w:pPr>
              <w:ind w:left="-57" w:right="-57"/>
              <w:jc w:val="center"/>
              <w:rPr>
                <w:color w:val="000000"/>
              </w:rPr>
            </w:pPr>
            <w:r w:rsidRPr="00B363D4">
              <w:rPr>
                <w:color w:val="000000"/>
              </w:rPr>
              <w:t>–</w:t>
            </w:r>
          </w:p>
        </w:tc>
        <w:tc>
          <w:tcPr>
            <w:tcW w:w="738" w:type="dxa"/>
            <w:vAlign w:val="center"/>
          </w:tcPr>
          <w:p w:rsidR="00357E7D" w:rsidRPr="00B363D4" w:rsidRDefault="00357E7D" w:rsidP="00123DD6">
            <w:pPr>
              <w:ind w:left="-57" w:right="-57"/>
              <w:jc w:val="center"/>
              <w:rPr>
                <w:color w:val="000000"/>
              </w:rPr>
            </w:pPr>
            <w:r w:rsidRPr="00B363D4">
              <w:rPr>
                <w:color w:val="000000"/>
              </w:rPr>
              <w:t>–</w:t>
            </w:r>
          </w:p>
        </w:tc>
        <w:tc>
          <w:tcPr>
            <w:tcW w:w="63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700" w:type="dxa"/>
            <w:vAlign w:val="center"/>
          </w:tcPr>
          <w:p w:rsidR="00357E7D" w:rsidRPr="00B363D4" w:rsidRDefault="00357E7D" w:rsidP="00E13B4A">
            <w:pPr>
              <w:ind w:left="-57" w:right="-57"/>
              <w:jc w:val="center"/>
              <w:rPr>
                <w:color w:val="000000"/>
              </w:rPr>
            </w:pPr>
            <w:r w:rsidRPr="00B363D4">
              <w:rPr>
                <w:color w:val="000000"/>
              </w:rPr>
              <w:t>–</w:t>
            </w:r>
          </w:p>
        </w:tc>
        <w:tc>
          <w:tcPr>
            <w:tcW w:w="641"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c>
          <w:tcPr>
            <w:tcW w:w="670" w:type="dxa"/>
            <w:vAlign w:val="center"/>
          </w:tcPr>
          <w:p w:rsidR="00357E7D" w:rsidRPr="00B363D4" w:rsidRDefault="00357E7D" w:rsidP="00E13B4A">
            <w:pPr>
              <w:ind w:left="-57" w:right="-57"/>
              <w:jc w:val="center"/>
              <w:rPr>
                <w:color w:val="000000"/>
              </w:rPr>
            </w:pPr>
            <w:r w:rsidRPr="00B363D4">
              <w:rPr>
                <w:color w:val="000000"/>
              </w:rPr>
              <w:t>–</w:t>
            </w:r>
          </w:p>
        </w:tc>
      </w:tr>
      <w:tr w:rsidR="00357E7D" w:rsidRPr="00B363D4" w:rsidTr="003C7AC0">
        <w:tc>
          <w:tcPr>
            <w:tcW w:w="2544" w:type="dxa"/>
            <w:vMerge/>
            <w:hideMark/>
          </w:tcPr>
          <w:p w:rsidR="00357E7D" w:rsidRPr="00B363D4" w:rsidRDefault="00357E7D" w:rsidP="000F1008">
            <w:pPr>
              <w:shd w:val="clear" w:color="auto" w:fill="FFFFFF"/>
              <w:spacing w:line="211" w:lineRule="auto"/>
              <w:rPr>
                <w:kern w:val="2"/>
                <w:lang w:eastAsia="en-US"/>
              </w:rPr>
            </w:pPr>
          </w:p>
        </w:tc>
        <w:tc>
          <w:tcPr>
            <w:tcW w:w="2072" w:type="dxa"/>
          </w:tcPr>
          <w:p w:rsidR="00357E7D" w:rsidRPr="007D0D18" w:rsidRDefault="00357E7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30" w:type="dxa"/>
            <w:vAlign w:val="center"/>
          </w:tcPr>
          <w:p w:rsidR="00357E7D" w:rsidRPr="00B363D4" w:rsidRDefault="00357E7D" w:rsidP="00123DD6">
            <w:pPr>
              <w:ind w:left="-57" w:right="-57"/>
              <w:jc w:val="center"/>
              <w:rPr>
                <w:color w:val="000000"/>
              </w:rPr>
            </w:pPr>
            <w:r w:rsidRPr="00B363D4">
              <w:rPr>
                <w:color w:val="000000"/>
              </w:rPr>
              <w:t>–</w:t>
            </w:r>
          </w:p>
        </w:tc>
        <w:tc>
          <w:tcPr>
            <w:tcW w:w="738" w:type="dxa"/>
            <w:vAlign w:val="center"/>
          </w:tcPr>
          <w:p w:rsidR="00357E7D" w:rsidRPr="00B363D4" w:rsidRDefault="00357E7D" w:rsidP="00123DD6">
            <w:pPr>
              <w:ind w:left="-57" w:right="-57"/>
              <w:jc w:val="center"/>
              <w:rPr>
                <w:color w:val="000000"/>
              </w:rPr>
            </w:pPr>
            <w:r w:rsidRPr="00B363D4">
              <w:rPr>
                <w:color w:val="000000"/>
              </w:rPr>
              <w:t>–</w:t>
            </w:r>
          </w:p>
        </w:tc>
        <w:tc>
          <w:tcPr>
            <w:tcW w:w="63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700" w:type="dxa"/>
          </w:tcPr>
          <w:p w:rsidR="00357E7D" w:rsidRPr="00B363D4" w:rsidRDefault="00357E7D" w:rsidP="00E13B4A">
            <w:pPr>
              <w:jc w:val="center"/>
            </w:pPr>
            <w:r w:rsidRPr="00B363D4">
              <w:rPr>
                <w:color w:val="000000"/>
              </w:rPr>
              <w:t>–</w:t>
            </w:r>
          </w:p>
        </w:tc>
        <w:tc>
          <w:tcPr>
            <w:tcW w:w="641"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c>
          <w:tcPr>
            <w:tcW w:w="670" w:type="dxa"/>
          </w:tcPr>
          <w:p w:rsidR="00357E7D" w:rsidRPr="00B363D4" w:rsidRDefault="00357E7D" w:rsidP="00E13B4A">
            <w:pPr>
              <w:jc w:val="center"/>
            </w:pPr>
            <w:r w:rsidRPr="00B363D4">
              <w:rPr>
                <w:color w:val="000000"/>
              </w:rPr>
              <w:t>–</w:t>
            </w:r>
          </w:p>
        </w:tc>
      </w:tr>
      <w:tr w:rsidR="00FB773A" w:rsidRPr="00B363D4" w:rsidTr="003C7AC0">
        <w:tc>
          <w:tcPr>
            <w:tcW w:w="2544" w:type="dxa"/>
            <w:vMerge/>
            <w:hideMark/>
          </w:tcPr>
          <w:p w:rsidR="00FB773A" w:rsidRPr="00B363D4" w:rsidRDefault="00FB773A" w:rsidP="000F1008">
            <w:pPr>
              <w:shd w:val="clear" w:color="auto" w:fill="FFFFFF"/>
              <w:spacing w:line="211" w:lineRule="auto"/>
              <w:rPr>
                <w:kern w:val="2"/>
                <w:lang w:eastAsia="en-US"/>
              </w:rPr>
            </w:pPr>
          </w:p>
        </w:tc>
        <w:tc>
          <w:tcPr>
            <w:tcW w:w="2072" w:type="dxa"/>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30" w:type="dxa"/>
            <w:vAlign w:val="center"/>
          </w:tcPr>
          <w:p w:rsidR="00FB773A" w:rsidRPr="00B363D4" w:rsidRDefault="00111139" w:rsidP="00E13B4A">
            <w:pPr>
              <w:jc w:val="center"/>
              <w:rPr>
                <w:color w:val="000000"/>
                <w:sz w:val="24"/>
                <w:szCs w:val="24"/>
              </w:rPr>
            </w:pPr>
            <w:r>
              <w:rPr>
                <w:color w:val="000000"/>
                <w:sz w:val="24"/>
                <w:szCs w:val="24"/>
              </w:rPr>
              <w:t>-</w:t>
            </w:r>
          </w:p>
        </w:tc>
        <w:tc>
          <w:tcPr>
            <w:tcW w:w="738" w:type="dxa"/>
            <w:vAlign w:val="center"/>
          </w:tcPr>
          <w:p w:rsidR="00FB773A" w:rsidRPr="00B363D4" w:rsidRDefault="00111139" w:rsidP="00E13B4A">
            <w:pPr>
              <w:jc w:val="center"/>
              <w:rPr>
                <w:color w:val="000000"/>
                <w:sz w:val="24"/>
                <w:szCs w:val="24"/>
              </w:rPr>
            </w:pPr>
            <w:r>
              <w:rPr>
                <w:color w:val="000000"/>
                <w:sz w:val="24"/>
                <w:szCs w:val="24"/>
              </w:rPr>
              <w:t>-</w:t>
            </w:r>
          </w:p>
        </w:tc>
        <w:tc>
          <w:tcPr>
            <w:tcW w:w="63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700" w:type="dxa"/>
            <w:vAlign w:val="center"/>
          </w:tcPr>
          <w:p w:rsidR="00FB773A" w:rsidRPr="00B363D4" w:rsidRDefault="00111139" w:rsidP="00E13B4A">
            <w:pPr>
              <w:jc w:val="center"/>
              <w:rPr>
                <w:color w:val="000000"/>
                <w:sz w:val="24"/>
                <w:szCs w:val="24"/>
              </w:rPr>
            </w:pPr>
            <w:r>
              <w:rPr>
                <w:color w:val="000000"/>
                <w:sz w:val="24"/>
                <w:szCs w:val="24"/>
              </w:rPr>
              <w:t>-</w:t>
            </w:r>
          </w:p>
        </w:tc>
        <w:tc>
          <w:tcPr>
            <w:tcW w:w="641"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c>
          <w:tcPr>
            <w:tcW w:w="670" w:type="dxa"/>
            <w:vAlign w:val="center"/>
          </w:tcPr>
          <w:p w:rsidR="00FB773A" w:rsidRPr="00B363D4" w:rsidRDefault="00111139" w:rsidP="00E13B4A">
            <w:pPr>
              <w:jc w:val="center"/>
              <w:rPr>
                <w:color w:val="000000"/>
                <w:sz w:val="24"/>
                <w:szCs w:val="24"/>
              </w:rPr>
            </w:pPr>
            <w:r>
              <w:rPr>
                <w:color w:val="000000"/>
                <w:sz w:val="24"/>
                <w:szCs w:val="24"/>
              </w:rPr>
              <w:t>-</w:t>
            </w:r>
          </w:p>
        </w:tc>
      </w:tr>
      <w:tr w:rsidR="00A749FD" w:rsidRPr="00B363D4" w:rsidTr="003C7AC0">
        <w:trPr>
          <w:trHeight w:val="328"/>
        </w:trPr>
        <w:tc>
          <w:tcPr>
            <w:tcW w:w="2544" w:type="dxa"/>
            <w:vMerge w:val="restart"/>
            <w:hideMark/>
          </w:tcPr>
          <w:p w:rsidR="00A749FD" w:rsidRPr="00B363D4" w:rsidRDefault="00A749FD" w:rsidP="004526D2"/>
          <w:p w:rsidR="00A749FD" w:rsidRPr="00B363D4" w:rsidRDefault="00A749FD" w:rsidP="004526D2">
            <w:r w:rsidRPr="007D0D18">
              <w:rPr>
                <w:sz w:val="24"/>
                <w:szCs w:val="24"/>
              </w:rPr>
              <w:t>Подпрограмма 1</w:t>
            </w:r>
            <w:r w:rsidRPr="00B363D4">
              <w:t xml:space="preserve"> «</w:t>
            </w:r>
            <w:r w:rsidRPr="0072056F">
              <w:rPr>
                <w:sz w:val="24"/>
                <w:szCs w:val="24"/>
              </w:rPr>
              <w:t>Обеспечение гарантий муниципальным служащим</w:t>
            </w:r>
            <w:r w:rsidRPr="00B363D4">
              <w:t>»</w:t>
            </w:r>
          </w:p>
          <w:p w:rsidR="00A749FD" w:rsidRPr="00B363D4" w:rsidRDefault="00A749FD" w:rsidP="004526D2"/>
        </w:tc>
        <w:tc>
          <w:tcPr>
            <w:tcW w:w="2072" w:type="dxa"/>
            <w:hideMark/>
          </w:tcPr>
          <w:p w:rsidR="00A749FD" w:rsidRPr="007D0D18" w:rsidRDefault="00A749F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30" w:type="dxa"/>
            <w:vAlign w:val="center"/>
          </w:tcPr>
          <w:p w:rsidR="00A749FD" w:rsidRPr="00B363D4" w:rsidRDefault="00A749FD" w:rsidP="006A6080">
            <w:pPr>
              <w:ind w:left="-57" w:right="-57"/>
              <w:jc w:val="center"/>
              <w:rPr>
                <w:color w:val="000000"/>
                <w:sz w:val="24"/>
                <w:szCs w:val="24"/>
              </w:rPr>
            </w:pPr>
            <w:r>
              <w:rPr>
                <w:color w:val="000000"/>
                <w:sz w:val="24"/>
                <w:szCs w:val="24"/>
              </w:rPr>
              <w:t>2394,6</w:t>
            </w:r>
          </w:p>
        </w:tc>
        <w:tc>
          <w:tcPr>
            <w:tcW w:w="738" w:type="dxa"/>
            <w:vAlign w:val="center"/>
          </w:tcPr>
          <w:p w:rsidR="00A749FD" w:rsidRPr="00B363D4" w:rsidRDefault="00A749FD" w:rsidP="006A6080">
            <w:pPr>
              <w:ind w:left="-57" w:right="-57"/>
              <w:jc w:val="center"/>
              <w:rPr>
                <w:color w:val="000000"/>
                <w:sz w:val="24"/>
                <w:szCs w:val="24"/>
              </w:rPr>
            </w:pPr>
            <w:r>
              <w:rPr>
                <w:color w:val="000000"/>
                <w:sz w:val="24"/>
                <w:szCs w:val="24"/>
              </w:rPr>
              <w:t>130,0</w:t>
            </w:r>
          </w:p>
        </w:tc>
        <w:tc>
          <w:tcPr>
            <w:tcW w:w="630" w:type="dxa"/>
            <w:vAlign w:val="center"/>
          </w:tcPr>
          <w:p w:rsidR="00A749FD" w:rsidRPr="00B363D4" w:rsidRDefault="00A749FD" w:rsidP="006A6080">
            <w:pPr>
              <w:ind w:left="-57" w:right="-57"/>
              <w:jc w:val="center"/>
              <w:rPr>
                <w:color w:val="000000"/>
                <w:sz w:val="24"/>
                <w:szCs w:val="24"/>
              </w:rPr>
            </w:pPr>
            <w:r>
              <w:rPr>
                <w:color w:val="000000"/>
                <w:sz w:val="24"/>
                <w:szCs w:val="24"/>
              </w:rPr>
              <w:t>135,6</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160,0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349,0</w:t>
            </w:r>
          </w:p>
        </w:tc>
        <w:tc>
          <w:tcPr>
            <w:tcW w:w="700" w:type="dxa"/>
            <w:vAlign w:val="center"/>
          </w:tcPr>
          <w:p w:rsidR="00A749FD" w:rsidRPr="00B363D4" w:rsidRDefault="00A749FD" w:rsidP="006A6080">
            <w:pPr>
              <w:ind w:left="-57" w:right="-57"/>
              <w:jc w:val="center"/>
              <w:rPr>
                <w:color w:val="000000"/>
                <w:sz w:val="24"/>
                <w:szCs w:val="24"/>
              </w:rPr>
            </w:pPr>
            <w:r>
              <w:rPr>
                <w:color w:val="000000"/>
                <w:sz w:val="24"/>
                <w:szCs w:val="24"/>
              </w:rPr>
              <w:t>295,0</w:t>
            </w:r>
          </w:p>
        </w:tc>
        <w:tc>
          <w:tcPr>
            <w:tcW w:w="641" w:type="dxa"/>
            <w:vAlign w:val="center"/>
          </w:tcPr>
          <w:p w:rsidR="00A749FD" w:rsidRPr="00B363D4" w:rsidRDefault="00A749FD" w:rsidP="006A6080">
            <w:pPr>
              <w:ind w:left="-57" w:right="-57"/>
              <w:jc w:val="center"/>
              <w:rPr>
                <w:color w:val="000000"/>
                <w:sz w:val="24"/>
                <w:szCs w:val="24"/>
              </w:rPr>
            </w:pPr>
            <w:r>
              <w:rPr>
                <w:color w:val="000000"/>
                <w:sz w:val="24"/>
                <w:szCs w:val="24"/>
              </w:rPr>
              <w:t>320,0</w:t>
            </w:r>
          </w:p>
        </w:tc>
        <w:tc>
          <w:tcPr>
            <w:tcW w:w="670" w:type="dxa"/>
            <w:vAlign w:val="center"/>
          </w:tcPr>
          <w:p w:rsidR="00A749FD" w:rsidRDefault="00A749FD" w:rsidP="006A6080">
            <w:pPr>
              <w:ind w:left="-57" w:right="-57"/>
              <w:jc w:val="center"/>
              <w:rPr>
                <w:color w:val="000000"/>
                <w:sz w:val="24"/>
                <w:szCs w:val="24"/>
              </w:rPr>
            </w:pPr>
          </w:p>
          <w:p w:rsidR="00A749FD" w:rsidRDefault="00A749FD" w:rsidP="006A6080">
            <w:pPr>
              <w:ind w:left="-57" w:right="-57"/>
              <w:jc w:val="center"/>
              <w:rPr>
                <w:color w:val="000000"/>
                <w:sz w:val="24"/>
                <w:szCs w:val="24"/>
              </w:rPr>
            </w:pPr>
            <w:r>
              <w:rPr>
                <w:color w:val="000000"/>
                <w:sz w:val="24"/>
                <w:szCs w:val="24"/>
              </w:rPr>
              <w:t>300,0</w:t>
            </w:r>
          </w:p>
          <w:p w:rsidR="00A749FD" w:rsidRPr="00B363D4" w:rsidRDefault="00A749FD" w:rsidP="006A6080">
            <w:pPr>
              <w:ind w:left="-57" w:right="-57"/>
              <w:jc w:val="center"/>
              <w:rPr>
                <w:color w:val="000000"/>
                <w:sz w:val="24"/>
                <w:szCs w:val="24"/>
              </w:rPr>
            </w:pP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r>
      <w:tr w:rsidR="00A749FD" w:rsidRPr="00B363D4" w:rsidTr="003C7AC0">
        <w:trPr>
          <w:trHeight w:val="339"/>
        </w:trPr>
        <w:tc>
          <w:tcPr>
            <w:tcW w:w="2544" w:type="dxa"/>
            <w:vMerge/>
            <w:hideMark/>
          </w:tcPr>
          <w:p w:rsidR="00A749FD" w:rsidRPr="00B363D4" w:rsidRDefault="00A749FD" w:rsidP="000F1008">
            <w:pPr>
              <w:shd w:val="clear" w:color="auto" w:fill="FFFFFF"/>
              <w:spacing w:line="211" w:lineRule="auto"/>
              <w:rPr>
                <w:kern w:val="2"/>
                <w:lang w:eastAsia="en-US"/>
              </w:rPr>
            </w:pPr>
          </w:p>
        </w:tc>
        <w:tc>
          <w:tcPr>
            <w:tcW w:w="2072" w:type="dxa"/>
            <w:hideMark/>
          </w:tcPr>
          <w:p w:rsidR="00A749FD" w:rsidRPr="007D0D18" w:rsidRDefault="00A749F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30" w:type="dxa"/>
            <w:vAlign w:val="center"/>
          </w:tcPr>
          <w:p w:rsidR="00A749FD" w:rsidRPr="00B363D4" w:rsidRDefault="00A749FD" w:rsidP="006A6080">
            <w:pPr>
              <w:ind w:left="-57" w:right="-57"/>
              <w:jc w:val="center"/>
              <w:rPr>
                <w:color w:val="000000"/>
                <w:sz w:val="24"/>
                <w:szCs w:val="24"/>
              </w:rPr>
            </w:pPr>
            <w:r>
              <w:rPr>
                <w:color w:val="000000"/>
                <w:sz w:val="24"/>
                <w:szCs w:val="24"/>
              </w:rPr>
              <w:t>2394,6</w:t>
            </w:r>
          </w:p>
        </w:tc>
        <w:tc>
          <w:tcPr>
            <w:tcW w:w="738" w:type="dxa"/>
            <w:vAlign w:val="center"/>
          </w:tcPr>
          <w:p w:rsidR="00A749FD" w:rsidRPr="00B363D4" w:rsidRDefault="00A749FD" w:rsidP="006A6080">
            <w:pPr>
              <w:ind w:left="-57" w:right="-57"/>
              <w:jc w:val="center"/>
              <w:rPr>
                <w:color w:val="000000"/>
                <w:sz w:val="24"/>
                <w:szCs w:val="24"/>
              </w:rPr>
            </w:pPr>
            <w:r>
              <w:rPr>
                <w:color w:val="000000"/>
                <w:sz w:val="24"/>
                <w:szCs w:val="24"/>
              </w:rPr>
              <w:t>130,0</w:t>
            </w:r>
          </w:p>
        </w:tc>
        <w:tc>
          <w:tcPr>
            <w:tcW w:w="630" w:type="dxa"/>
            <w:vAlign w:val="center"/>
          </w:tcPr>
          <w:p w:rsidR="00A749FD" w:rsidRPr="00B363D4" w:rsidRDefault="00A749FD" w:rsidP="006A6080">
            <w:pPr>
              <w:ind w:left="-57" w:right="-57"/>
              <w:jc w:val="center"/>
              <w:rPr>
                <w:color w:val="000000"/>
                <w:sz w:val="24"/>
                <w:szCs w:val="24"/>
              </w:rPr>
            </w:pPr>
            <w:r>
              <w:rPr>
                <w:color w:val="000000"/>
                <w:sz w:val="24"/>
                <w:szCs w:val="24"/>
              </w:rPr>
              <w:t>135,6</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160,0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349,0</w:t>
            </w:r>
          </w:p>
        </w:tc>
        <w:tc>
          <w:tcPr>
            <w:tcW w:w="700" w:type="dxa"/>
            <w:vAlign w:val="center"/>
          </w:tcPr>
          <w:p w:rsidR="00A749FD" w:rsidRPr="00B363D4" w:rsidRDefault="00A749FD" w:rsidP="006A6080">
            <w:pPr>
              <w:ind w:left="-57" w:right="-57"/>
              <w:jc w:val="center"/>
              <w:rPr>
                <w:color w:val="000000"/>
                <w:sz w:val="24"/>
                <w:szCs w:val="24"/>
              </w:rPr>
            </w:pPr>
            <w:r>
              <w:rPr>
                <w:color w:val="000000"/>
                <w:sz w:val="24"/>
                <w:szCs w:val="24"/>
              </w:rPr>
              <w:t>295,0</w:t>
            </w:r>
          </w:p>
        </w:tc>
        <w:tc>
          <w:tcPr>
            <w:tcW w:w="641" w:type="dxa"/>
            <w:vAlign w:val="center"/>
          </w:tcPr>
          <w:p w:rsidR="00A749FD" w:rsidRPr="00B363D4" w:rsidRDefault="00A749FD" w:rsidP="006A6080">
            <w:pPr>
              <w:ind w:left="-57" w:right="-57"/>
              <w:jc w:val="center"/>
              <w:rPr>
                <w:color w:val="000000"/>
                <w:sz w:val="24"/>
                <w:szCs w:val="24"/>
              </w:rPr>
            </w:pPr>
            <w:r>
              <w:rPr>
                <w:color w:val="000000"/>
                <w:sz w:val="24"/>
                <w:szCs w:val="24"/>
              </w:rPr>
              <w:t>320,0</w:t>
            </w:r>
          </w:p>
        </w:tc>
        <w:tc>
          <w:tcPr>
            <w:tcW w:w="670" w:type="dxa"/>
            <w:vAlign w:val="center"/>
          </w:tcPr>
          <w:p w:rsidR="00A749FD" w:rsidRDefault="00A749FD" w:rsidP="006A6080">
            <w:pPr>
              <w:ind w:left="-57" w:right="-57"/>
              <w:jc w:val="center"/>
              <w:rPr>
                <w:color w:val="000000"/>
                <w:sz w:val="24"/>
                <w:szCs w:val="24"/>
              </w:rPr>
            </w:pPr>
          </w:p>
          <w:p w:rsidR="00A749FD" w:rsidRDefault="00A749FD" w:rsidP="006A6080">
            <w:pPr>
              <w:ind w:left="-57" w:right="-57"/>
              <w:jc w:val="center"/>
              <w:rPr>
                <w:color w:val="000000"/>
                <w:sz w:val="24"/>
                <w:szCs w:val="24"/>
              </w:rPr>
            </w:pPr>
            <w:r>
              <w:rPr>
                <w:color w:val="000000"/>
                <w:sz w:val="24"/>
                <w:szCs w:val="24"/>
              </w:rPr>
              <w:t>300,0</w:t>
            </w:r>
          </w:p>
          <w:p w:rsidR="00A749FD" w:rsidRPr="00B363D4" w:rsidRDefault="00A749FD" w:rsidP="006A6080">
            <w:pPr>
              <w:ind w:left="-57" w:right="-57"/>
              <w:jc w:val="center"/>
              <w:rPr>
                <w:color w:val="000000"/>
                <w:sz w:val="24"/>
                <w:szCs w:val="24"/>
              </w:rPr>
            </w:pP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c>
          <w:tcPr>
            <w:tcW w:w="670" w:type="dxa"/>
            <w:vAlign w:val="center"/>
          </w:tcPr>
          <w:p w:rsidR="00A749FD" w:rsidRPr="00B363D4" w:rsidRDefault="00A749FD" w:rsidP="006A6080">
            <w:pPr>
              <w:ind w:left="-57" w:right="-57"/>
              <w:jc w:val="center"/>
              <w:rPr>
                <w:color w:val="000000"/>
                <w:sz w:val="24"/>
                <w:szCs w:val="24"/>
              </w:rPr>
            </w:pPr>
            <w:r>
              <w:rPr>
                <w:color w:val="000000"/>
                <w:sz w:val="24"/>
                <w:szCs w:val="24"/>
              </w:rPr>
              <w:t>141,0</w:t>
            </w:r>
          </w:p>
        </w:tc>
      </w:tr>
      <w:tr w:rsidR="00FB773A" w:rsidRPr="00B363D4" w:rsidTr="003C7AC0">
        <w:tc>
          <w:tcPr>
            <w:tcW w:w="2544" w:type="dxa"/>
            <w:vMerge/>
            <w:hideMark/>
          </w:tcPr>
          <w:p w:rsidR="00FB773A" w:rsidRPr="00B363D4" w:rsidRDefault="00FB773A" w:rsidP="000F1008">
            <w:pPr>
              <w:shd w:val="clear" w:color="auto" w:fill="FFFFFF"/>
              <w:spacing w:line="211" w:lineRule="auto"/>
              <w:rPr>
                <w:kern w:val="2"/>
                <w:lang w:eastAsia="en-US"/>
              </w:rPr>
            </w:pPr>
          </w:p>
        </w:tc>
        <w:tc>
          <w:tcPr>
            <w:tcW w:w="2072" w:type="dxa"/>
            <w:hideMark/>
          </w:tcPr>
          <w:p w:rsidR="00FB773A"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30" w:type="dxa"/>
            <w:vAlign w:val="center"/>
          </w:tcPr>
          <w:p w:rsidR="00FB773A" w:rsidRPr="00B363D4" w:rsidRDefault="00FB773A" w:rsidP="00E13B4A">
            <w:pPr>
              <w:ind w:left="-57" w:right="-57"/>
              <w:jc w:val="center"/>
              <w:rPr>
                <w:color w:val="000000"/>
              </w:rPr>
            </w:pPr>
          </w:p>
        </w:tc>
        <w:tc>
          <w:tcPr>
            <w:tcW w:w="738" w:type="dxa"/>
            <w:vAlign w:val="center"/>
          </w:tcPr>
          <w:p w:rsidR="00FB773A" w:rsidRPr="00B363D4" w:rsidRDefault="00FB773A" w:rsidP="00E13B4A">
            <w:pPr>
              <w:ind w:left="-57" w:right="-57"/>
              <w:jc w:val="center"/>
              <w:rPr>
                <w:color w:val="000000"/>
              </w:rPr>
            </w:pPr>
          </w:p>
        </w:tc>
        <w:tc>
          <w:tcPr>
            <w:tcW w:w="63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700" w:type="dxa"/>
            <w:vAlign w:val="center"/>
          </w:tcPr>
          <w:p w:rsidR="00FB773A" w:rsidRPr="00B363D4" w:rsidRDefault="00FB773A" w:rsidP="00E13B4A">
            <w:pPr>
              <w:ind w:left="-57" w:right="-57"/>
              <w:jc w:val="center"/>
              <w:rPr>
                <w:color w:val="000000"/>
              </w:rPr>
            </w:pPr>
          </w:p>
        </w:tc>
        <w:tc>
          <w:tcPr>
            <w:tcW w:w="641"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c>
          <w:tcPr>
            <w:tcW w:w="670" w:type="dxa"/>
            <w:vAlign w:val="center"/>
          </w:tcPr>
          <w:p w:rsidR="00FB773A" w:rsidRPr="00B363D4" w:rsidRDefault="00FB773A" w:rsidP="00E13B4A">
            <w:pPr>
              <w:ind w:left="-57" w:right="-57"/>
              <w:jc w:val="center"/>
              <w:rPr>
                <w:color w:val="000000"/>
              </w:rPr>
            </w:pPr>
          </w:p>
        </w:tc>
      </w:tr>
      <w:tr w:rsidR="00FB773A" w:rsidRPr="00B363D4" w:rsidTr="003C7AC0">
        <w:tc>
          <w:tcPr>
            <w:tcW w:w="2544" w:type="dxa"/>
            <w:vMerge/>
            <w:hideMark/>
          </w:tcPr>
          <w:p w:rsidR="00FB773A" w:rsidRPr="00B363D4" w:rsidRDefault="00FB773A" w:rsidP="000F1008">
            <w:pPr>
              <w:shd w:val="clear" w:color="auto" w:fill="FFFFFF"/>
              <w:spacing w:line="211" w:lineRule="auto"/>
              <w:rPr>
                <w:kern w:val="2"/>
                <w:lang w:eastAsia="en-US"/>
              </w:rPr>
            </w:pPr>
          </w:p>
        </w:tc>
        <w:tc>
          <w:tcPr>
            <w:tcW w:w="2072"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30" w:type="dxa"/>
            <w:vAlign w:val="center"/>
          </w:tcPr>
          <w:p w:rsidR="00FB773A" w:rsidRPr="00B363D4" w:rsidRDefault="00FB773A" w:rsidP="00E13B4A">
            <w:pPr>
              <w:ind w:left="-57" w:right="-57"/>
              <w:jc w:val="center"/>
              <w:rPr>
                <w:color w:val="000000"/>
              </w:rPr>
            </w:pPr>
            <w:r w:rsidRPr="00B363D4">
              <w:rPr>
                <w:color w:val="000000"/>
              </w:rPr>
              <w:t>–</w:t>
            </w:r>
          </w:p>
        </w:tc>
        <w:tc>
          <w:tcPr>
            <w:tcW w:w="738" w:type="dxa"/>
            <w:vAlign w:val="center"/>
          </w:tcPr>
          <w:p w:rsidR="00FB773A" w:rsidRPr="00B363D4" w:rsidRDefault="00FB773A" w:rsidP="00E13B4A">
            <w:pPr>
              <w:ind w:left="-57" w:right="-57"/>
              <w:jc w:val="center"/>
              <w:rPr>
                <w:color w:val="000000"/>
              </w:rPr>
            </w:pPr>
            <w:r w:rsidRPr="00B363D4">
              <w:rPr>
                <w:color w:val="000000"/>
              </w:rPr>
              <w:t>–</w:t>
            </w:r>
          </w:p>
        </w:tc>
        <w:tc>
          <w:tcPr>
            <w:tcW w:w="63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700" w:type="dxa"/>
            <w:vAlign w:val="center"/>
          </w:tcPr>
          <w:p w:rsidR="00FB773A" w:rsidRPr="00B363D4" w:rsidRDefault="00FB773A" w:rsidP="00E13B4A">
            <w:pPr>
              <w:ind w:left="-57" w:right="-57"/>
              <w:jc w:val="center"/>
              <w:rPr>
                <w:color w:val="000000"/>
              </w:rPr>
            </w:pPr>
            <w:r w:rsidRPr="00B363D4">
              <w:rPr>
                <w:color w:val="000000"/>
              </w:rPr>
              <w:t>–</w:t>
            </w:r>
          </w:p>
        </w:tc>
        <w:tc>
          <w:tcPr>
            <w:tcW w:w="641"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c>
          <w:tcPr>
            <w:tcW w:w="670" w:type="dxa"/>
            <w:vAlign w:val="center"/>
          </w:tcPr>
          <w:p w:rsidR="00FB773A" w:rsidRPr="00B363D4" w:rsidRDefault="00FB773A" w:rsidP="00E13B4A">
            <w:pPr>
              <w:ind w:left="-57" w:right="-57"/>
              <w:jc w:val="center"/>
              <w:rPr>
                <w:color w:val="000000"/>
              </w:rPr>
            </w:pPr>
            <w:r w:rsidRPr="00B363D4">
              <w:rPr>
                <w:color w:val="000000"/>
              </w:rPr>
              <w:t>–</w:t>
            </w:r>
          </w:p>
        </w:tc>
      </w:tr>
      <w:tr w:rsidR="00E13B4A" w:rsidRPr="00B363D4" w:rsidTr="003C7AC0">
        <w:tc>
          <w:tcPr>
            <w:tcW w:w="2544" w:type="dxa"/>
            <w:vMerge/>
          </w:tcPr>
          <w:p w:rsidR="00E13B4A" w:rsidRPr="00B363D4" w:rsidRDefault="00E13B4A" w:rsidP="000F1008">
            <w:pPr>
              <w:shd w:val="clear" w:color="auto" w:fill="FFFFFF"/>
              <w:spacing w:line="211" w:lineRule="auto"/>
              <w:rPr>
                <w:kern w:val="2"/>
                <w:lang w:eastAsia="en-US"/>
              </w:rPr>
            </w:pPr>
          </w:p>
        </w:tc>
        <w:tc>
          <w:tcPr>
            <w:tcW w:w="2072" w:type="dxa"/>
          </w:tcPr>
          <w:p w:rsidR="00E13B4A" w:rsidRPr="007D0D18" w:rsidRDefault="00E13B4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30" w:type="dxa"/>
          </w:tcPr>
          <w:p w:rsidR="00E13B4A" w:rsidRPr="00B363D4" w:rsidRDefault="00E13B4A" w:rsidP="00E13B4A">
            <w:pPr>
              <w:jc w:val="center"/>
            </w:pPr>
            <w:r w:rsidRPr="00B363D4">
              <w:t>–</w:t>
            </w:r>
          </w:p>
        </w:tc>
        <w:tc>
          <w:tcPr>
            <w:tcW w:w="738" w:type="dxa"/>
          </w:tcPr>
          <w:p w:rsidR="00E13B4A" w:rsidRPr="00B363D4" w:rsidRDefault="00E13B4A" w:rsidP="00E13B4A">
            <w:pPr>
              <w:jc w:val="center"/>
            </w:pPr>
            <w:r w:rsidRPr="00B363D4">
              <w:t>–</w:t>
            </w:r>
          </w:p>
        </w:tc>
        <w:tc>
          <w:tcPr>
            <w:tcW w:w="63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700" w:type="dxa"/>
          </w:tcPr>
          <w:p w:rsidR="00E13B4A" w:rsidRPr="00B363D4" w:rsidRDefault="00E13B4A" w:rsidP="00E13B4A">
            <w:pPr>
              <w:jc w:val="center"/>
            </w:pPr>
            <w:r w:rsidRPr="00B363D4">
              <w:t>–</w:t>
            </w:r>
          </w:p>
        </w:tc>
        <w:tc>
          <w:tcPr>
            <w:tcW w:w="641"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c>
          <w:tcPr>
            <w:tcW w:w="670" w:type="dxa"/>
          </w:tcPr>
          <w:p w:rsidR="00E13B4A" w:rsidRPr="00B363D4" w:rsidRDefault="00E13B4A" w:rsidP="00E13B4A">
            <w:pPr>
              <w:jc w:val="center"/>
            </w:pPr>
            <w:r w:rsidRPr="00B363D4">
              <w:t>–</w:t>
            </w:r>
          </w:p>
        </w:tc>
      </w:tr>
      <w:tr w:rsidR="008C067C" w:rsidRPr="00B363D4" w:rsidTr="003C7AC0">
        <w:tc>
          <w:tcPr>
            <w:tcW w:w="2544" w:type="dxa"/>
            <w:vMerge w:val="restart"/>
            <w:hideMark/>
          </w:tcPr>
          <w:p w:rsidR="008C067C" w:rsidRPr="00B363D4" w:rsidRDefault="008C067C" w:rsidP="004526D2"/>
          <w:p w:rsidR="008C067C" w:rsidRPr="00B363D4" w:rsidRDefault="008C067C" w:rsidP="004526D2">
            <w:r w:rsidRPr="007D0D18">
              <w:rPr>
                <w:sz w:val="24"/>
                <w:szCs w:val="24"/>
              </w:rPr>
              <w:lastRenderedPageBreak/>
              <w:t>Подпрограмма 2</w:t>
            </w:r>
            <w:r w:rsidR="0072056F">
              <w:t xml:space="preserve"> </w:t>
            </w:r>
            <w:r w:rsidR="00755177" w:rsidRPr="000270A6">
              <w:rPr>
                <w:color w:val="000000"/>
                <w:sz w:val="22"/>
                <w:szCs w:val="22"/>
              </w:rPr>
              <w:t>«</w:t>
            </w:r>
            <w:r w:rsidR="0072056F" w:rsidRPr="0072056F">
              <w:rPr>
                <w:bCs/>
                <w:kern w:val="2"/>
                <w:sz w:val="24"/>
                <w:szCs w:val="24"/>
              </w:rPr>
              <w:t>Совершенствование системы социальной поддержки муниципальных служащих</w:t>
            </w:r>
            <w:r w:rsidR="00755177" w:rsidRPr="000270A6">
              <w:rPr>
                <w:color w:val="000000"/>
                <w:sz w:val="22"/>
                <w:szCs w:val="22"/>
              </w:rPr>
              <w:t>»</w:t>
            </w:r>
          </w:p>
          <w:p w:rsidR="008C067C" w:rsidRPr="00B363D4" w:rsidRDefault="008C067C" w:rsidP="004526D2"/>
        </w:tc>
        <w:tc>
          <w:tcPr>
            <w:tcW w:w="2072" w:type="dxa"/>
            <w:hideMark/>
          </w:tcPr>
          <w:p w:rsidR="008C067C" w:rsidRPr="007D0D18" w:rsidRDefault="008C067C"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lastRenderedPageBreak/>
              <w:t xml:space="preserve">всего </w:t>
            </w:r>
          </w:p>
        </w:tc>
        <w:tc>
          <w:tcPr>
            <w:tcW w:w="73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38"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3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41"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0"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r>
      <w:tr w:rsidR="00111139" w:rsidRPr="00B363D4" w:rsidTr="003C7AC0">
        <w:tc>
          <w:tcPr>
            <w:tcW w:w="2544" w:type="dxa"/>
            <w:vMerge/>
            <w:hideMark/>
          </w:tcPr>
          <w:p w:rsidR="00111139" w:rsidRPr="00B363D4" w:rsidRDefault="00111139" w:rsidP="000F1008">
            <w:pPr>
              <w:shd w:val="clear" w:color="auto" w:fill="FFFFFF"/>
              <w:spacing w:line="211" w:lineRule="auto"/>
              <w:rPr>
                <w:kern w:val="2"/>
                <w:lang w:eastAsia="en-US"/>
              </w:rPr>
            </w:pPr>
          </w:p>
        </w:tc>
        <w:tc>
          <w:tcPr>
            <w:tcW w:w="2072" w:type="dxa"/>
            <w:hideMark/>
          </w:tcPr>
          <w:p w:rsidR="00111139" w:rsidRPr="007D0D18" w:rsidRDefault="00111139"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3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738"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3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70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41"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c>
          <w:tcPr>
            <w:tcW w:w="670" w:type="dxa"/>
            <w:vAlign w:val="center"/>
          </w:tcPr>
          <w:p w:rsidR="00111139" w:rsidRPr="00B363D4" w:rsidRDefault="00111139" w:rsidP="0071179E">
            <w:pPr>
              <w:ind w:left="-57" w:right="-57"/>
              <w:jc w:val="center"/>
              <w:rPr>
                <w:color w:val="000000"/>
                <w:sz w:val="24"/>
                <w:szCs w:val="24"/>
              </w:rPr>
            </w:pPr>
            <w:r>
              <w:rPr>
                <w:color w:val="000000"/>
                <w:sz w:val="24"/>
                <w:szCs w:val="24"/>
              </w:rPr>
              <w:t>0,0</w:t>
            </w:r>
          </w:p>
        </w:tc>
      </w:tr>
      <w:tr w:rsidR="00B66082" w:rsidRPr="00B363D4" w:rsidTr="003C7AC0">
        <w:tc>
          <w:tcPr>
            <w:tcW w:w="2544" w:type="dxa"/>
            <w:vMerge/>
            <w:hideMark/>
          </w:tcPr>
          <w:p w:rsidR="00B66082" w:rsidRPr="00B363D4" w:rsidRDefault="00B66082" w:rsidP="000F1008">
            <w:pPr>
              <w:shd w:val="clear" w:color="auto" w:fill="FFFFFF"/>
              <w:spacing w:line="211" w:lineRule="auto"/>
              <w:rPr>
                <w:kern w:val="2"/>
                <w:lang w:eastAsia="en-US"/>
              </w:rPr>
            </w:pPr>
          </w:p>
        </w:tc>
        <w:tc>
          <w:tcPr>
            <w:tcW w:w="2072"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30" w:type="dxa"/>
            <w:vAlign w:val="center"/>
          </w:tcPr>
          <w:p w:rsidR="00B66082" w:rsidRPr="00B363D4" w:rsidRDefault="00B66082" w:rsidP="00123DD6">
            <w:pPr>
              <w:ind w:left="-57" w:right="-57"/>
              <w:jc w:val="center"/>
              <w:rPr>
                <w:color w:val="000000"/>
              </w:rPr>
            </w:pPr>
            <w:r w:rsidRPr="00B363D4">
              <w:rPr>
                <w:color w:val="000000"/>
              </w:rPr>
              <w:t>–</w:t>
            </w:r>
          </w:p>
        </w:tc>
        <w:tc>
          <w:tcPr>
            <w:tcW w:w="738" w:type="dxa"/>
            <w:vAlign w:val="center"/>
          </w:tcPr>
          <w:p w:rsidR="00B66082" w:rsidRPr="00B363D4" w:rsidRDefault="00B66082" w:rsidP="00123DD6">
            <w:pPr>
              <w:ind w:left="-57" w:right="-57"/>
              <w:jc w:val="center"/>
              <w:rPr>
                <w:color w:val="000000"/>
              </w:rPr>
            </w:pPr>
            <w:r w:rsidRPr="00B363D4">
              <w:rPr>
                <w:color w:val="000000"/>
              </w:rPr>
              <w:t>–</w:t>
            </w:r>
          </w:p>
        </w:tc>
        <w:tc>
          <w:tcPr>
            <w:tcW w:w="630" w:type="dxa"/>
            <w:vAlign w:val="center"/>
          </w:tcPr>
          <w:p w:rsidR="00B66082" w:rsidRPr="00B363D4" w:rsidRDefault="00B66082" w:rsidP="00123DD6">
            <w:pPr>
              <w:ind w:left="-57" w:right="-57"/>
              <w:jc w:val="center"/>
              <w:rPr>
                <w:color w:val="000000"/>
              </w:rPr>
            </w:pPr>
            <w:r w:rsidRPr="00B363D4">
              <w:rPr>
                <w:color w:val="000000"/>
              </w:rPr>
              <w:t>–</w:t>
            </w:r>
          </w:p>
        </w:tc>
        <w:tc>
          <w:tcPr>
            <w:tcW w:w="670" w:type="dxa"/>
            <w:vAlign w:val="center"/>
          </w:tcPr>
          <w:p w:rsidR="00B66082" w:rsidRPr="00B363D4" w:rsidRDefault="00B66082" w:rsidP="00123DD6">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700" w:type="dxa"/>
            <w:vAlign w:val="center"/>
          </w:tcPr>
          <w:p w:rsidR="00B66082" w:rsidRPr="00B363D4" w:rsidRDefault="00B66082" w:rsidP="00E13B4A">
            <w:pPr>
              <w:ind w:left="-57" w:right="-57"/>
              <w:jc w:val="center"/>
              <w:rPr>
                <w:color w:val="000000"/>
              </w:rPr>
            </w:pPr>
            <w:r w:rsidRPr="00B363D4">
              <w:rPr>
                <w:color w:val="000000"/>
              </w:rPr>
              <w:t>–</w:t>
            </w:r>
          </w:p>
        </w:tc>
        <w:tc>
          <w:tcPr>
            <w:tcW w:w="641"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r>
      <w:tr w:rsidR="00B66082" w:rsidRPr="00B363D4" w:rsidTr="003C7AC0">
        <w:tc>
          <w:tcPr>
            <w:tcW w:w="2544" w:type="dxa"/>
            <w:vMerge/>
            <w:hideMark/>
          </w:tcPr>
          <w:p w:rsidR="00B66082" w:rsidRPr="00B363D4" w:rsidRDefault="00B66082" w:rsidP="000F1008">
            <w:pPr>
              <w:shd w:val="clear" w:color="auto" w:fill="FFFFFF"/>
              <w:spacing w:line="211" w:lineRule="auto"/>
              <w:rPr>
                <w:kern w:val="2"/>
                <w:lang w:eastAsia="en-US"/>
              </w:rPr>
            </w:pPr>
          </w:p>
        </w:tc>
        <w:tc>
          <w:tcPr>
            <w:tcW w:w="2072"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30" w:type="dxa"/>
            <w:vAlign w:val="center"/>
          </w:tcPr>
          <w:p w:rsidR="00B66082" w:rsidRPr="00B363D4" w:rsidRDefault="00B66082" w:rsidP="00123DD6">
            <w:pPr>
              <w:ind w:left="-57" w:right="-57"/>
              <w:jc w:val="center"/>
              <w:rPr>
                <w:color w:val="000000"/>
              </w:rPr>
            </w:pPr>
            <w:r w:rsidRPr="00B363D4">
              <w:rPr>
                <w:color w:val="000000"/>
              </w:rPr>
              <w:t>–</w:t>
            </w:r>
          </w:p>
        </w:tc>
        <w:tc>
          <w:tcPr>
            <w:tcW w:w="738" w:type="dxa"/>
            <w:vAlign w:val="center"/>
          </w:tcPr>
          <w:p w:rsidR="00B66082" w:rsidRPr="00B363D4" w:rsidRDefault="00B66082" w:rsidP="00123DD6">
            <w:pPr>
              <w:ind w:left="-57" w:right="-57"/>
              <w:jc w:val="center"/>
              <w:rPr>
                <w:color w:val="000000"/>
              </w:rPr>
            </w:pPr>
            <w:r w:rsidRPr="00B363D4">
              <w:rPr>
                <w:color w:val="000000"/>
              </w:rPr>
              <w:t>–</w:t>
            </w:r>
          </w:p>
        </w:tc>
        <w:tc>
          <w:tcPr>
            <w:tcW w:w="630" w:type="dxa"/>
            <w:vAlign w:val="center"/>
          </w:tcPr>
          <w:p w:rsidR="00B66082" w:rsidRPr="00B363D4" w:rsidRDefault="00B66082" w:rsidP="00123DD6">
            <w:pPr>
              <w:ind w:left="-57" w:right="-57"/>
              <w:jc w:val="center"/>
              <w:rPr>
                <w:color w:val="000000"/>
              </w:rPr>
            </w:pPr>
            <w:r w:rsidRPr="00B363D4">
              <w:rPr>
                <w:color w:val="000000"/>
              </w:rPr>
              <w:t>–</w:t>
            </w:r>
          </w:p>
        </w:tc>
        <w:tc>
          <w:tcPr>
            <w:tcW w:w="670" w:type="dxa"/>
            <w:vAlign w:val="center"/>
          </w:tcPr>
          <w:p w:rsidR="00B66082" w:rsidRPr="00B363D4" w:rsidRDefault="00B66082" w:rsidP="00123DD6">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700" w:type="dxa"/>
            <w:vAlign w:val="center"/>
          </w:tcPr>
          <w:p w:rsidR="00B66082" w:rsidRPr="00B363D4" w:rsidRDefault="00B66082" w:rsidP="00E13B4A">
            <w:pPr>
              <w:ind w:left="-57" w:right="-57"/>
              <w:jc w:val="center"/>
              <w:rPr>
                <w:color w:val="000000"/>
              </w:rPr>
            </w:pPr>
            <w:r w:rsidRPr="00B363D4">
              <w:rPr>
                <w:color w:val="000000"/>
              </w:rPr>
              <w:t>–</w:t>
            </w:r>
          </w:p>
        </w:tc>
        <w:tc>
          <w:tcPr>
            <w:tcW w:w="641"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c>
          <w:tcPr>
            <w:tcW w:w="670" w:type="dxa"/>
            <w:vAlign w:val="center"/>
          </w:tcPr>
          <w:p w:rsidR="00B66082" w:rsidRPr="00B363D4" w:rsidRDefault="00B66082" w:rsidP="00E13B4A">
            <w:pPr>
              <w:ind w:left="-57" w:right="-57"/>
              <w:jc w:val="center"/>
              <w:rPr>
                <w:color w:val="000000"/>
              </w:rPr>
            </w:pPr>
            <w:r w:rsidRPr="00B363D4">
              <w:rPr>
                <w:color w:val="000000"/>
              </w:rPr>
              <w:t>–</w:t>
            </w:r>
          </w:p>
        </w:tc>
      </w:tr>
      <w:tr w:rsidR="00FB773A" w:rsidRPr="00B363D4" w:rsidTr="003C7AC0">
        <w:tc>
          <w:tcPr>
            <w:tcW w:w="2544" w:type="dxa"/>
            <w:vMerge/>
            <w:hideMark/>
          </w:tcPr>
          <w:p w:rsidR="00FB773A" w:rsidRPr="00B363D4" w:rsidRDefault="00FB773A" w:rsidP="000F1008">
            <w:pPr>
              <w:shd w:val="clear" w:color="auto" w:fill="FFFFFF"/>
              <w:spacing w:line="211" w:lineRule="auto"/>
              <w:rPr>
                <w:kern w:val="2"/>
                <w:lang w:eastAsia="en-US"/>
              </w:rPr>
            </w:pPr>
          </w:p>
        </w:tc>
        <w:tc>
          <w:tcPr>
            <w:tcW w:w="2072"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3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738"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3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70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41"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c>
          <w:tcPr>
            <w:tcW w:w="670" w:type="dxa"/>
            <w:vAlign w:val="center"/>
          </w:tcPr>
          <w:p w:rsidR="00FB773A" w:rsidRPr="00B363D4" w:rsidRDefault="00111139" w:rsidP="00E13B4A">
            <w:pPr>
              <w:ind w:left="-57" w:right="-57"/>
              <w:jc w:val="center"/>
              <w:rPr>
                <w:color w:val="000000"/>
                <w:sz w:val="24"/>
                <w:szCs w:val="24"/>
              </w:rPr>
            </w:pPr>
            <w:r>
              <w:rPr>
                <w:color w:val="000000"/>
                <w:sz w:val="24"/>
                <w:szCs w:val="24"/>
              </w:rPr>
              <w:t>-</w:t>
            </w:r>
          </w:p>
        </w:tc>
      </w:tr>
    </w:tbl>
    <w:p w:rsidR="00230D4A" w:rsidRDefault="00230D4A" w:rsidP="00FC4B54">
      <w:pPr>
        <w:shd w:val="clear" w:color="auto" w:fill="FFFFFF"/>
        <w:tabs>
          <w:tab w:val="left" w:pos="5812"/>
          <w:tab w:val="left" w:pos="5954"/>
        </w:tabs>
        <w:spacing w:line="228" w:lineRule="auto"/>
        <w:rPr>
          <w:sz w:val="24"/>
          <w:szCs w:val="24"/>
        </w:rPr>
        <w:sectPr w:rsidR="00230D4A" w:rsidSect="00F32F8B">
          <w:footerReference w:type="even" r:id="rId11"/>
          <w:footerReference w:type="default" r:id="rId12"/>
          <w:pgSz w:w="16840" w:h="11907" w:orient="landscape" w:code="9"/>
          <w:pgMar w:top="1304" w:right="851" w:bottom="851" w:left="1134" w:header="720" w:footer="720" w:gutter="0"/>
          <w:cols w:space="720"/>
        </w:sectPr>
      </w:pPr>
    </w:p>
    <w:p w:rsidR="00D153A3" w:rsidRDefault="00D153A3" w:rsidP="00BE268D">
      <w:pPr>
        <w:rPr>
          <w:sz w:val="24"/>
          <w:szCs w:val="24"/>
        </w:rPr>
      </w:pPr>
    </w:p>
    <w:sectPr w:rsidR="00D153A3" w:rsidSect="00D153A3">
      <w:pgSz w:w="16840" w:h="23814" w:code="8"/>
      <w:pgMar w:top="851" w:right="2586" w:bottom="3941" w:left="258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A5" w:rsidRDefault="007059A5">
      <w:r>
        <w:separator/>
      </w:r>
    </w:p>
  </w:endnote>
  <w:endnote w:type="continuationSeparator" w:id="1">
    <w:p w:rsidR="007059A5" w:rsidRDefault="0070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AF57C0"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AF57C0"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separate"/>
    </w:r>
    <w:r w:rsidR="00B55737">
      <w:rPr>
        <w:rStyle w:val="ab"/>
        <w:noProof/>
      </w:rPr>
      <w:t>2</w:t>
    </w:r>
    <w:r>
      <w:rPr>
        <w:rStyle w:val="ab"/>
      </w:rPr>
      <w:fldChar w:fldCharType="end"/>
    </w:r>
  </w:p>
  <w:p w:rsidR="008C067C" w:rsidRPr="00367977" w:rsidRDefault="008C067C" w:rsidP="00864E89">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AF57C0"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Pr="00367977" w:rsidRDefault="008C067C" w:rsidP="00D814A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A5" w:rsidRDefault="007059A5">
      <w:r>
        <w:separator/>
      </w:r>
    </w:p>
  </w:footnote>
  <w:footnote w:type="continuationSeparator" w:id="1">
    <w:p w:rsidR="007059A5" w:rsidRDefault="00705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15B"/>
    <w:multiLevelType w:val="hybridMultilevel"/>
    <w:tmpl w:val="04F6C050"/>
    <w:lvl w:ilvl="0" w:tplc="05643E2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A4CBB"/>
    <w:multiLevelType w:val="hybridMultilevel"/>
    <w:tmpl w:val="E47ADF2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1"/>
  </w:num>
  <w:num w:numId="3">
    <w:abstractNumId w:val="13"/>
  </w:num>
  <w:num w:numId="4">
    <w:abstractNumId w:val="19"/>
  </w:num>
  <w:num w:numId="5">
    <w:abstractNumId w:val="14"/>
  </w:num>
  <w:num w:numId="6">
    <w:abstractNumId w:val="18"/>
  </w:num>
  <w:num w:numId="7">
    <w:abstractNumId w:val="0"/>
  </w:num>
  <w:num w:numId="8">
    <w:abstractNumId w:val="8"/>
  </w:num>
  <w:num w:numId="9">
    <w:abstractNumId w:val="16"/>
  </w:num>
  <w:num w:numId="10">
    <w:abstractNumId w:val="5"/>
  </w:num>
  <w:num w:numId="11">
    <w:abstractNumId w:val="6"/>
  </w:num>
  <w:num w:numId="12">
    <w:abstractNumId w:val="10"/>
  </w:num>
  <w:num w:numId="13">
    <w:abstractNumId w:val="17"/>
  </w:num>
  <w:num w:numId="14">
    <w:abstractNumId w:val="15"/>
  </w:num>
  <w:num w:numId="15">
    <w:abstractNumId w:val="2"/>
  </w:num>
  <w:num w:numId="16">
    <w:abstractNumId w:val="7"/>
  </w:num>
  <w:num w:numId="17">
    <w:abstractNumId w:val="4"/>
  </w:num>
  <w:num w:numId="18">
    <w:abstractNumId w:val="9"/>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3E66"/>
    <w:rsid w:val="00025E16"/>
    <w:rsid w:val="000270A6"/>
    <w:rsid w:val="0003291F"/>
    <w:rsid w:val="00034D9D"/>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812"/>
    <w:rsid w:val="000813B6"/>
    <w:rsid w:val="00082CC5"/>
    <w:rsid w:val="00083244"/>
    <w:rsid w:val="00087AE5"/>
    <w:rsid w:val="00090ED6"/>
    <w:rsid w:val="000947D2"/>
    <w:rsid w:val="00097E56"/>
    <w:rsid w:val="000A0AE0"/>
    <w:rsid w:val="000A0D6A"/>
    <w:rsid w:val="000A1124"/>
    <w:rsid w:val="000A164F"/>
    <w:rsid w:val="000A1D2A"/>
    <w:rsid w:val="000A43FC"/>
    <w:rsid w:val="000A4D13"/>
    <w:rsid w:val="000A6888"/>
    <w:rsid w:val="000A7EBC"/>
    <w:rsid w:val="000B1E8F"/>
    <w:rsid w:val="000B4EB6"/>
    <w:rsid w:val="000B59DE"/>
    <w:rsid w:val="000B5ECB"/>
    <w:rsid w:val="000B5F8B"/>
    <w:rsid w:val="000C22DB"/>
    <w:rsid w:val="000C6B10"/>
    <w:rsid w:val="000C6C59"/>
    <w:rsid w:val="000D08B2"/>
    <w:rsid w:val="000D157C"/>
    <w:rsid w:val="000D37BE"/>
    <w:rsid w:val="000D6525"/>
    <w:rsid w:val="000D67AD"/>
    <w:rsid w:val="000D6C56"/>
    <w:rsid w:val="000E1E20"/>
    <w:rsid w:val="000E2183"/>
    <w:rsid w:val="000E3D62"/>
    <w:rsid w:val="000E4CC6"/>
    <w:rsid w:val="000E5F10"/>
    <w:rsid w:val="000E6E45"/>
    <w:rsid w:val="000F06A4"/>
    <w:rsid w:val="000F1008"/>
    <w:rsid w:val="000F5FD1"/>
    <w:rsid w:val="0010321F"/>
    <w:rsid w:val="00104E96"/>
    <w:rsid w:val="00111139"/>
    <w:rsid w:val="00111E8D"/>
    <w:rsid w:val="001147FA"/>
    <w:rsid w:val="001157AE"/>
    <w:rsid w:val="00116F8E"/>
    <w:rsid w:val="0012175B"/>
    <w:rsid w:val="001233DA"/>
    <w:rsid w:val="00123961"/>
    <w:rsid w:val="00123DD6"/>
    <w:rsid w:val="00127E7F"/>
    <w:rsid w:val="001312D1"/>
    <w:rsid w:val="0013133D"/>
    <w:rsid w:val="00132643"/>
    <w:rsid w:val="001329BF"/>
    <w:rsid w:val="001346EF"/>
    <w:rsid w:val="00140634"/>
    <w:rsid w:val="00147CD8"/>
    <w:rsid w:val="0015164A"/>
    <w:rsid w:val="001532E8"/>
    <w:rsid w:val="00153E1D"/>
    <w:rsid w:val="001540BC"/>
    <w:rsid w:val="00154126"/>
    <w:rsid w:val="00154576"/>
    <w:rsid w:val="00155E05"/>
    <w:rsid w:val="001622DD"/>
    <w:rsid w:val="00166572"/>
    <w:rsid w:val="0016763B"/>
    <w:rsid w:val="00167751"/>
    <w:rsid w:val="00167A1C"/>
    <w:rsid w:val="00173FBF"/>
    <w:rsid w:val="00183C37"/>
    <w:rsid w:val="00184E27"/>
    <w:rsid w:val="0019006B"/>
    <w:rsid w:val="0019306B"/>
    <w:rsid w:val="001940E6"/>
    <w:rsid w:val="00196788"/>
    <w:rsid w:val="001969E4"/>
    <w:rsid w:val="001A0C17"/>
    <w:rsid w:val="001A1B4E"/>
    <w:rsid w:val="001A2435"/>
    <w:rsid w:val="001A2FD5"/>
    <w:rsid w:val="001A49DD"/>
    <w:rsid w:val="001A6299"/>
    <w:rsid w:val="001A7BFD"/>
    <w:rsid w:val="001A7FCE"/>
    <w:rsid w:val="001B097C"/>
    <w:rsid w:val="001B519B"/>
    <w:rsid w:val="001B592D"/>
    <w:rsid w:val="001B61C1"/>
    <w:rsid w:val="001C1398"/>
    <w:rsid w:val="001D15A2"/>
    <w:rsid w:val="001D1F8E"/>
    <w:rsid w:val="001D38BC"/>
    <w:rsid w:val="001E1AFC"/>
    <w:rsid w:val="001E2C65"/>
    <w:rsid w:val="001E3A0B"/>
    <w:rsid w:val="001E7D7F"/>
    <w:rsid w:val="001F5743"/>
    <w:rsid w:val="001F5ED8"/>
    <w:rsid w:val="0020084D"/>
    <w:rsid w:val="002015E3"/>
    <w:rsid w:val="00203618"/>
    <w:rsid w:val="00204667"/>
    <w:rsid w:val="002052ED"/>
    <w:rsid w:val="00205983"/>
    <w:rsid w:val="00206936"/>
    <w:rsid w:val="0021488A"/>
    <w:rsid w:val="00215134"/>
    <w:rsid w:val="00215D70"/>
    <w:rsid w:val="00216962"/>
    <w:rsid w:val="0022315D"/>
    <w:rsid w:val="00223BD0"/>
    <w:rsid w:val="00223FCB"/>
    <w:rsid w:val="00227415"/>
    <w:rsid w:val="00230D4A"/>
    <w:rsid w:val="002327D3"/>
    <w:rsid w:val="0023554C"/>
    <w:rsid w:val="00235D4F"/>
    <w:rsid w:val="0024187C"/>
    <w:rsid w:val="002428A4"/>
    <w:rsid w:val="00250BE5"/>
    <w:rsid w:val="00252425"/>
    <w:rsid w:val="00253935"/>
    <w:rsid w:val="0025710F"/>
    <w:rsid w:val="00257360"/>
    <w:rsid w:val="0026045C"/>
    <w:rsid w:val="0026344A"/>
    <w:rsid w:val="0026768C"/>
    <w:rsid w:val="002742D5"/>
    <w:rsid w:val="0027683B"/>
    <w:rsid w:val="002816DE"/>
    <w:rsid w:val="00281B88"/>
    <w:rsid w:val="0028377D"/>
    <w:rsid w:val="00284B54"/>
    <w:rsid w:val="0028596A"/>
    <w:rsid w:val="002859E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404A"/>
    <w:rsid w:val="002D5F98"/>
    <w:rsid w:val="002E07D1"/>
    <w:rsid w:val="002E37B9"/>
    <w:rsid w:val="002E3A74"/>
    <w:rsid w:val="002E4143"/>
    <w:rsid w:val="002E4312"/>
    <w:rsid w:val="002F0121"/>
    <w:rsid w:val="002F0511"/>
    <w:rsid w:val="002F4D57"/>
    <w:rsid w:val="00305371"/>
    <w:rsid w:val="003055F9"/>
    <w:rsid w:val="00306E74"/>
    <w:rsid w:val="00307084"/>
    <w:rsid w:val="003077EB"/>
    <w:rsid w:val="003104D2"/>
    <w:rsid w:val="00310A25"/>
    <w:rsid w:val="00310B50"/>
    <w:rsid w:val="00311C1E"/>
    <w:rsid w:val="00312245"/>
    <w:rsid w:val="0031321A"/>
    <w:rsid w:val="00313389"/>
    <w:rsid w:val="003141A0"/>
    <w:rsid w:val="003168A1"/>
    <w:rsid w:val="0032318E"/>
    <w:rsid w:val="00323C40"/>
    <w:rsid w:val="00324356"/>
    <w:rsid w:val="00330C1E"/>
    <w:rsid w:val="00330EF4"/>
    <w:rsid w:val="00331003"/>
    <w:rsid w:val="00331E18"/>
    <w:rsid w:val="00331F12"/>
    <w:rsid w:val="00331F49"/>
    <w:rsid w:val="00341F81"/>
    <w:rsid w:val="003439A0"/>
    <w:rsid w:val="0034653D"/>
    <w:rsid w:val="00350EC9"/>
    <w:rsid w:val="00352ECF"/>
    <w:rsid w:val="003551F3"/>
    <w:rsid w:val="00356BD1"/>
    <w:rsid w:val="00356EA5"/>
    <w:rsid w:val="00357D3D"/>
    <w:rsid w:val="00357E7D"/>
    <w:rsid w:val="003608B9"/>
    <w:rsid w:val="00361865"/>
    <w:rsid w:val="003626FE"/>
    <w:rsid w:val="003629F0"/>
    <w:rsid w:val="00364705"/>
    <w:rsid w:val="00366EF2"/>
    <w:rsid w:val="00367977"/>
    <w:rsid w:val="00370D7A"/>
    <w:rsid w:val="0037106A"/>
    <w:rsid w:val="00371AB4"/>
    <w:rsid w:val="003724C0"/>
    <w:rsid w:val="00373B82"/>
    <w:rsid w:val="00373D62"/>
    <w:rsid w:val="00376B5F"/>
    <w:rsid w:val="003821C4"/>
    <w:rsid w:val="003845A8"/>
    <w:rsid w:val="00387896"/>
    <w:rsid w:val="00390CE9"/>
    <w:rsid w:val="00392729"/>
    <w:rsid w:val="003940C1"/>
    <w:rsid w:val="003A16E1"/>
    <w:rsid w:val="003A313D"/>
    <w:rsid w:val="003A4E2C"/>
    <w:rsid w:val="003A51DD"/>
    <w:rsid w:val="003B0B63"/>
    <w:rsid w:val="003B531A"/>
    <w:rsid w:val="003C49ED"/>
    <w:rsid w:val="003C7AC0"/>
    <w:rsid w:val="003D1FAB"/>
    <w:rsid w:val="003D721C"/>
    <w:rsid w:val="003E213D"/>
    <w:rsid w:val="003E4FAA"/>
    <w:rsid w:val="003E706F"/>
    <w:rsid w:val="003F0051"/>
    <w:rsid w:val="003F1149"/>
    <w:rsid w:val="003F57DA"/>
    <w:rsid w:val="00404BF4"/>
    <w:rsid w:val="004111BA"/>
    <w:rsid w:val="004116F1"/>
    <w:rsid w:val="00414DCF"/>
    <w:rsid w:val="00423424"/>
    <w:rsid w:val="0042489B"/>
    <w:rsid w:val="00425525"/>
    <w:rsid w:val="00426D6A"/>
    <w:rsid w:val="00427B3E"/>
    <w:rsid w:val="00432B80"/>
    <w:rsid w:val="00433B3A"/>
    <w:rsid w:val="00436CEA"/>
    <w:rsid w:val="0043764D"/>
    <w:rsid w:val="00437C74"/>
    <w:rsid w:val="0044563E"/>
    <w:rsid w:val="0044644A"/>
    <w:rsid w:val="004511C4"/>
    <w:rsid w:val="004526D2"/>
    <w:rsid w:val="00455282"/>
    <w:rsid w:val="00455ECF"/>
    <w:rsid w:val="004576CA"/>
    <w:rsid w:val="00461F9C"/>
    <w:rsid w:val="004647D8"/>
    <w:rsid w:val="00464C31"/>
    <w:rsid w:val="00471023"/>
    <w:rsid w:val="00471D4B"/>
    <w:rsid w:val="0047258B"/>
    <w:rsid w:val="00476F55"/>
    <w:rsid w:val="004814B1"/>
    <w:rsid w:val="00481B18"/>
    <w:rsid w:val="00485ABE"/>
    <w:rsid w:val="00485C49"/>
    <w:rsid w:val="00486B74"/>
    <w:rsid w:val="004912A7"/>
    <w:rsid w:val="00492AA0"/>
    <w:rsid w:val="00492FC6"/>
    <w:rsid w:val="00496401"/>
    <w:rsid w:val="004A094F"/>
    <w:rsid w:val="004A6E98"/>
    <w:rsid w:val="004B197E"/>
    <w:rsid w:val="004B2BF3"/>
    <w:rsid w:val="004B4F3C"/>
    <w:rsid w:val="004B5471"/>
    <w:rsid w:val="004B5BC3"/>
    <w:rsid w:val="004B644A"/>
    <w:rsid w:val="004B692F"/>
    <w:rsid w:val="004B7E3C"/>
    <w:rsid w:val="004C0100"/>
    <w:rsid w:val="004C18B2"/>
    <w:rsid w:val="004C5D9E"/>
    <w:rsid w:val="004D14C1"/>
    <w:rsid w:val="004D189D"/>
    <w:rsid w:val="004D1F5B"/>
    <w:rsid w:val="004D240E"/>
    <w:rsid w:val="004D355F"/>
    <w:rsid w:val="004D6CCA"/>
    <w:rsid w:val="004E0327"/>
    <w:rsid w:val="004E0A59"/>
    <w:rsid w:val="004E2A88"/>
    <w:rsid w:val="004E5DC7"/>
    <w:rsid w:val="004E7334"/>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D26"/>
    <w:rsid w:val="005230CA"/>
    <w:rsid w:val="00523E32"/>
    <w:rsid w:val="00525EDB"/>
    <w:rsid w:val="0053041B"/>
    <w:rsid w:val="00532989"/>
    <w:rsid w:val="0054350A"/>
    <w:rsid w:val="00544BB6"/>
    <w:rsid w:val="00546E1E"/>
    <w:rsid w:val="00550495"/>
    <w:rsid w:val="0055392F"/>
    <w:rsid w:val="00555BC2"/>
    <w:rsid w:val="0055661F"/>
    <w:rsid w:val="0055676C"/>
    <w:rsid w:val="00557090"/>
    <w:rsid w:val="00562B4C"/>
    <w:rsid w:val="005644C2"/>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6DEA"/>
    <w:rsid w:val="005A722E"/>
    <w:rsid w:val="005A77F9"/>
    <w:rsid w:val="005B0348"/>
    <w:rsid w:val="005B2065"/>
    <w:rsid w:val="005B27EB"/>
    <w:rsid w:val="005B54A0"/>
    <w:rsid w:val="005C42CB"/>
    <w:rsid w:val="005C6F02"/>
    <w:rsid w:val="005D0966"/>
    <w:rsid w:val="005D2593"/>
    <w:rsid w:val="005D2B82"/>
    <w:rsid w:val="005D7087"/>
    <w:rsid w:val="005D7D52"/>
    <w:rsid w:val="005E0882"/>
    <w:rsid w:val="005E5AEB"/>
    <w:rsid w:val="005F3163"/>
    <w:rsid w:val="006000DD"/>
    <w:rsid w:val="00601C0A"/>
    <w:rsid w:val="00607AD0"/>
    <w:rsid w:val="00610E20"/>
    <w:rsid w:val="00612154"/>
    <w:rsid w:val="00613351"/>
    <w:rsid w:val="006155C4"/>
    <w:rsid w:val="00617423"/>
    <w:rsid w:val="00620209"/>
    <w:rsid w:val="006216C5"/>
    <w:rsid w:val="00621AEC"/>
    <w:rsid w:val="00622080"/>
    <w:rsid w:val="006225F3"/>
    <w:rsid w:val="006229EF"/>
    <w:rsid w:val="006251D0"/>
    <w:rsid w:val="00633558"/>
    <w:rsid w:val="00633C1C"/>
    <w:rsid w:val="00635B3F"/>
    <w:rsid w:val="00636F89"/>
    <w:rsid w:val="00640C95"/>
    <w:rsid w:val="00644FF5"/>
    <w:rsid w:val="006464BD"/>
    <w:rsid w:val="006475FC"/>
    <w:rsid w:val="00651412"/>
    <w:rsid w:val="006536EC"/>
    <w:rsid w:val="00653E0B"/>
    <w:rsid w:val="006558C4"/>
    <w:rsid w:val="00657247"/>
    <w:rsid w:val="00662048"/>
    <w:rsid w:val="00664CF6"/>
    <w:rsid w:val="00664FE5"/>
    <w:rsid w:val="00672491"/>
    <w:rsid w:val="00672FB0"/>
    <w:rsid w:val="00675529"/>
    <w:rsid w:val="00676FEC"/>
    <w:rsid w:val="00677870"/>
    <w:rsid w:val="00680CE4"/>
    <w:rsid w:val="00682048"/>
    <w:rsid w:val="006827A9"/>
    <w:rsid w:val="006839CD"/>
    <w:rsid w:val="00684E0A"/>
    <w:rsid w:val="006862B9"/>
    <w:rsid w:val="00696CB6"/>
    <w:rsid w:val="006972BC"/>
    <w:rsid w:val="006A3E79"/>
    <w:rsid w:val="006A6080"/>
    <w:rsid w:val="006A751C"/>
    <w:rsid w:val="006B086C"/>
    <w:rsid w:val="006B451E"/>
    <w:rsid w:val="006B6917"/>
    <w:rsid w:val="006C13B6"/>
    <w:rsid w:val="006C2390"/>
    <w:rsid w:val="006C46BF"/>
    <w:rsid w:val="006D088E"/>
    <w:rsid w:val="006D2BDC"/>
    <w:rsid w:val="006D6326"/>
    <w:rsid w:val="006E24D8"/>
    <w:rsid w:val="006E6164"/>
    <w:rsid w:val="006F0117"/>
    <w:rsid w:val="006F1DB0"/>
    <w:rsid w:val="006F2AE9"/>
    <w:rsid w:val="006F7370"/>
    <w:rsid w:val="00700966"/>
    <w:rsid w:val="007059A5"/>
    <w:rsid w:val="0071179E"/>
    <w:rsid w:val="00712902"/>
    <w:rsid w:val="007147E9"/>
    <w:rsid w:val="007166A1"/>
    <w:rsid w:val="0072056F"/>
    <w:rsid w:val="00720E2E"/>
    <w:rsid w:val="0072516A"/>
    <w:rsid w:val="0073091A"/>
    <w:rsid w:val="00732E05"/>
    <w:rsid w:val="0073369C"/>
    <w:rsid w:val="00735B3A"/>
    <w:rsid w:val="00736452"/>
    <w:rsid w:val="0073773C"/>
    <w:rsid w:val="00741F33"/>
    <w:rsid w:val="00745ABF"/>
    <w:rsid w:val="00750870"/>
    <w:rsid w:val="0075107D"/>
    <w:rsid w:val="00755177"/>
    <w:rsid w:val="0075539D"/>
    <w:rsid w:val="007557E1"/>
    <w:rsid w:val="0075683B"/>
    <w:rsid w:val="0075729D"/>
    <w:rsid w:val="007572B0"/>
    <w:rsid w:val="00761249"/>
    <w:rsid w:val="007619C8"/>
    <w:rsid w:val="00762138"/>
    <w:rsid w:val="00762A67"/>
    <w:rsid w:val="007650F7"/>
    <w:rsid w:val="0076534B"/>
    <w:rsid w:val="007668BA"/>
    <w:rsid w:val="00767AD2"/>
    <w:rsid w:val="00770279"/>
    <w:rsid w:val="0077138D"/>
    <w:rsid w:val="007737E9"/>
    <w:rsid w:val="0077428A"/>
    <w:rsid w:val="00776086"/>
    <w:rsid w:val="00777F75"/>
    <w:rsid w:val="0078182E"/>
    <w:rsid w:val="00783B99"/>
    <w:rsid w:val="00784088"/>
    <w:rsid w:val="00786745"/>
    <w:rsid w:val="00786815"/>
    <w:rsid w:val="007870BB"/>
    <w:rsid w:val="00787558"/>
    <w:rsid w:val="0079097C"/>
    <w:rsid w:val="00791BD1"/>
    <w:rsid w:val="0079517D"/>
    <w:rsid w:val="00795E41"/>
    <w:rsid w:val="007A42F3"/>
    <w:rsid w:val="007A4730"/>
    <w:rsid w:val="007A7C89"/>
    <w:rsid w:val="007B001C"/>
    <w:rsid w:val="007B4135"/>
    <w:rsid w:val="007B4A08"/>
    <w:rsid w:val="007B63DF"/>
    <w:rsid w:val="007C2D29"/>
    <w:rsid w:val="007C411B"/>
    <w:rsid w:val="007C4CD3"/>
    <w:rsid w:val="007C7F7E"/>
    <w:rsid w:val="007D0D18"/>
    <w:rsid w:val="007D3B9A"/>
    <w:rsid w:val="007E2897"/>
    <w:rsid w:val="007E7352"/>
    <w:rsid w:val="007E7D5E"/>
    <w:rsid w:val="007F3C44"/>
    <w:rsid w:val="007F60E7"/>
    <w:rsid w:val="007F6167"/>
    <w:rsid w:val="007F68A4"/>
    <w:rsid w:val="0080274D"/>
    <w:rsid w:val="00803304"/>
    <w:rsid w:val="00803830"/>
    <w:rsid w:val="0080416B"/>
    <w:rsid w:val="008067EB"/>
    <w:rsid w:val="00807445"/>
    <w:rsid w:val="00813DF6"/>
    <w:rsid w:val="00815071"/>
    <w:rsid w:val="00821B94"/>
    <w:rsid w:val="00825C91"/>
    <w:rsid w:val="00826850"/>
    <w:rsid w:val="008305E6"/>
    <w:rsid w:val="008355D2"/>
    <w:rsid w:val="00837D6A"/>
    <w:rsid w:val="00842A35"/>
    <w:rsid w:val="00847378"/>
    <w:rsid w:val="00847CD0"/>
    <w:rsid w:val="0085109E"/>
    <w:rsid w:val="00851B4A"/>
    <w:rsid w:val="0085305C"/>
    <w:rsid w:val="008531DF"/>
    <w:rsid w:val="00853449"/>
    <w:rsid w:val="00853CD2"/>
    <w:rsid w:val="00855B05"/>
    <w:rsid w:val="00857248"/>
    <w:rsid w:val="00857B69"/>
    <w:rsid w:val="00862BC0"/>
    <w:rsid w:val="00864DE4"/>
    <w:rsid w:val="00864DED"/>
    <w:rsid w:val="00864E89"/>
    <w:rsid w:val="00865921"/>
    <w:rsid w:val="008663E7"/>
    <w:rsid w:val="00867407"/>
    <w:rsid w:val="00870975"/>
    <w:rsid w:val="00873A73"/>
    <w:rsid w:val="008764FF"/>
    <w:rsid w:val="008858A1"/>
    <w:rsid w:val="0089074D"/>
    <w:rsid w:val="00894987"/>
    <w:rsid w:val="00896322"/>
    <w:rsid w:val="00896667"/>
    <w:rsid w:val="00897267"/>
    <w:rsid w:val="008A3720"/>
    <w:rsid w:val="008A3B64"/>
    <w:rsid w:val="008B196E"/>
    <w:rsid w:val="008C02F8"/>
    <w:rsid w:val="008C03F6"/>
    <w:rsid w:val="008C067C"/>
    <w:rsid w:val="008C0890"/>
    <w:rsid w:val="008C0DF9"/>
    <w:rsid w:val="008C3106"/>
    <w:rsid w:val="008C3337"/>
    <w:rsid w:val="008C46F3"/>
    <w:rsid w:val="008C4FD8"/>
    <w:rsid w:val="008C73E3"/>
    <w:rsid w:val="008D633D"/>
    <w:rsid w:val="008E038E"/>
    <w:rsid w:val="008E1C81"/>
    <w:rsid w:val="008E2000"/>
    <w:rsid w:val="008E3FAA"/>
    <w:rsid w:val="008E4F7F"/>
    <w:rsid w:val="008E5322"/>
    <w:rsid w:val="008E7746"/>
    <w:rsid w:val="008F12D7"/>
    <w:rsid w:val="008F2EAA"/>
    <w:rsid w:val="008F2FF3"/>
    <w:rsid w:val="008F619D"/>
    <w:rsid w:val="009001F2"/>
    <w:rsid w:val="009012E7"/>
    <w:rsid w:val="00903FA1"/>
    <w:rsid w:val="0090494C"/>
    <w:rsid w:val="00907699"/>
    <w:rsid w:val="00911C3F"/>
    <w:rsid w:val="0091308C"/>
    <w:rsid w:val="00913A62"/>
    <w:rsid w:val="00915DAE"/>
    <w:rsid w:val="00920540"/>
    <w:rsid w:val="00927189"/>
    <w:rsid w:val="00932AA5"/>
    <w:rsid w:val="00935666"/>
    <w:rsid w:val="00936DE3"/>
    <w:rsid w:val="00936F4D"/>
    <w:rsid w:val="00937193"/>
    <w:rsid w:val="0094485F"/>
    <w:rsid w:val="00944C99"/>
    <w:rsid w:val="00945130"/>
    <w:rsid w:val="00950F61"/>
    <w:rsid w:val="00952E51"/>
    <w:rsid w:val="009550E1"/>
    <w:rsid w:val="009560C3"/>
    <w:rsid w:val="009566E3"/>
    <w:rsid w:val="00957E0D"/>
    <w:rsid w:val="009621B1"/>
    <w:rsid w:val="00962F4D"/>
    <w:rsid w:val="00965FC1"/>
    <w:rsid w:val="0096697E"/>
    <w:rsid w:val="00975938"/>
    <w:rsid w:val="00975A79"/>
    <w:rsid w:val="00977784"/>
    <w:rsid w:val="00982DC4"/>
    <w:rsid w:val="00984038"/>
    <w:rsid w:val="009855DC"/>
    <w:rsid w:val="00986B0B"/>
    <w:rsid w:val="00990744"/>
    <w:rsid w:val="00991BCB"/>
    <w:rsid w:val="00993EF4"/>
    <w:rsid w:val="00997C07"/>
    <w:rsid w:val="009A1CC2"/>
    <w:rsid w:val="009A2761"/>
    <w:rsid w:val="009A3584"/>
    <w:rsid w:val="009A4F9F"/>
    <w:rsid w:val="009A4FFF"/>
    <w:rsid w:val="009A6982"/>
    <w:rsid w:val="009B06F7"/>
    <w:rsid w:val="009B11E4"/>
    <w:rsid w:val="009B3CFA"/>
    <w:rsid w:val="009C2F82"/>
    <w:rsid w:val="009C3C5E"/>
    <w:rsid w:val="009C4481"/>
    <w:rsid w:val="009C4AEE"/>
    <w:rsid w:val="009C6BB5"/>
    <w:rsid w:val="009C7066"/>
    <w:rsid w:val="009C758D"/>
    <w:rsid w:val="009D15F0"/>
    <w:rsid w:val="009D1F08"/>
    <w:rsid w:val="009D3DA1"/>
    <w:rsid w:val="009D49B9"/>
    <w:rsid w:val="009D54BA"/>
    <w:rsid w:val="009D682E"/>
    <w:rsid w:val="009D7173"/>
    <w:rsid w:val="009E1637"/>
    <w:rsid w:val="009E5525"/>
    <w:rsid w:val="009F080C"/>
    <w:rsid w:val="009F28F8"/>
    <w:rsid w:val="009F3783"/>
    <w:rsid w:val="009F53FC"/>
    <w:rsid w:val="009F6D4B"/>
    <w:rsid w:val="009F7B09"/>
    <w:rsid w:val="00A028D8"/>
    <w:rsid w:val="00A032E3"/>
    <w:rsid w:val="00A0362C"/>
    <w:rsid w:val="00A03E85"/>
    <w:rsid w:val="00A20BD6"/>
    <w:rsid w:val="00A2143A"/>
    <w:rsid w:val="00A21D35"/>
    <w:rsid w:val="00A23923"/>
    <w:rsid w:val="00A259E1"/>
    <w:rsid w:val="00A30373"/>
    <w:rsid w:val="00A32AEC"/>
    <w:rsid w:val="00A33E94"/>
    <w:rsid w:val="00A35E93"/>
    <w:rsid w:val="00A4235C"/>
    <w:rsid w:val="00A5153D"/>
    <w:rsid w:val="00A54221"/>
    <w:rsid w:val="00A61330"/>
    <w:rsid w:val="00A62494"/>
    <w:rsid w:val="00A64977"/>
    <w:rsid w:val="00A66741"/>
    <w:rsid w:val="00A667B1"/>
    <w:rsid w:val="00A66FA6"/>
    <w:rsid w:val="00A749FD"/>
    <w:rsid w:val="00A75825"/>
    <w:rsid w:val="00A761D6"/>
    <w:rsid w:val="00A8030E"/>
    <w:rsid w:val="00A806B6"/>
    <w:rsid w:val="00A839AD"/>
    <w:rsid w:val="00A86C45"/>
    <w:rsid w:val="00A9194E"/>
    <w:rsid w:val="00A93FAB"/>
    <w:rsid w:val="00A94F73"/>
    <w:rsid w:val="00A96344"/>
    <w:rsid w:val="00A97C59"/>
    <w:rsid w:val="00AA0CA0"/>
    <w:rsid w:val="00AA1851"/>
    <w:rsid w:val="00AA2179"/>
    <w:rsid w:val="00AA394D"/>
    <w:rsid w:val="00AA4021"/>
    <w:rsid w:val="00AA7EF5"/>
    <w:rsid w:val="00AB0619"/>
    <w:rsid w:val="00AB32C0"/>
    <w:rsid w:val="00AB509E"/>
    <w:rsid w:val="00AB5B8E"/>
    <w:rsid w:val="00AC06AE"/>
    <w:rsid w:val="00AC0855"/>
    <w:rsid w:val="00AC08EB"/>
    <w:rsid w:val="00AC1FC2"/>
    <w:rsid w:val="00AC3814"/>
    <w:rsid w:val="00AC457E"/>
    <w:rsid w:val="00AC4B59"/>
    <w:rsid w:val="00AC539A"/>
    <w:rsid w:val="00AC5E1C"/>
    <w:rsid w:val="00AD65DB"/>
    <w:rsid w:val="00AE1F08"/>
    <w:rsid w:val="00AE5AA6"/>
    <w:rsid w:val="00AE6992"/>
    <w:rsid w:val="00AF1AFD"/>
    <w:rsid w:val="00AF1B65"/>
    <w:rsid w:val="00AF57C0"/>
    <w:rsid w:val="00B01499"/>
    <w:rsid w:val="00B014EE"/>
    <w:rsid w:val="00B01E43"/>
    <w:rsid w:val="00B02674"/>
    <w:rsid w:val="00B03D20"/>
    <w:rsid w:val="00B06FCB"/>
    <w:rsid w:val="00B07968"/>
    <w:rsid w:val="00B11E88"/>
    <w:rsid w:val="00B15610"/>
    <w:rsid w:val="00B15C99"/>
    <w:rsid w:val="00B17054"/>
    <w:rsid w:val="00B20F02"/>
    <w:rsid w:val="00B21F06"/>
    <w:rsid w:val="00B226AF"/>
    <w:rsid w:val="00B26C25"/>
    <w:rsid w:val="00B27189"/>
    <w:rsid w:val="00B300A1"/>
    <w:rsid w:val="00B30178"/>
    <w:rsid w:val="00B31AE3"/>
    <w:rsid w:val="00B32510"/>
    <w:rsid w:val="00B32AB9"/>
    <w:rsid w:val="00B32F2B"/>
    <w:rsid w:val="00B34F10"/>
    <w:rsid w:val="00B363D4"/>
    <w:rsid w:val="00B36F56"/>
    <w:rsid w:val="00B43D5D"/>
    <w:rsid w:val="00B4599B"/>
    <w:rsid w:val="00B473A7"/>
    <w:rsid w:val="00B51B95"/>
    <w:rsid w:val="00B51BEC"/>
    <w:rsid w:val="00B53093"/>
    <w:rsid w:val="00B538A6"/>
    <w:rsid w:val="00B53C5B"/>
    <w:rsid w:val="00B55737"/>
    <w:rsid w:val="00B55DFE"/>
    <w:rsid w:val="00B56AAF"/>
    <w:rsid w:val="00B60AAE"/>
    <w:rsid w:val="00B625CB"/>
    <w:rsid w:val="00B6280A"/>
    <w:rsid w:val="00B64C42"/>
    <w:rsid w:val="00B65E5A"/>
    <w:rsid w:val="00B66082"/>
    <w:rsid w:val="00B67297"/>
    <w:rsid w:val="00B7725D"/>
    <w:rsid w:val="00B77947"/>
    <w:rsid w:val="00B8015E"/>
    <w:rsid w:val="00B84832"/>
    <w:rsid w:val="00B8548F"/>
    <w:rsid w:val="00B86DA5"/>
    <w:rsid w:val="00B9202F"/>
    <w:rsid w:val="00B92529"/>
    <w:rsid w:val="00B9373A"/>
    <w:rsid w:val="00B960B2"/>
    <w:rsid w:val="00B97034"/>
    <w:rsid w:val="00BA0D88"/>
    <w:rsid w:val="00BA0F1D"/>
    <w:rsid w:val="00BA1A62"/>
    <w:rsid w:val="00BA2E04"/>
    <w:rsid w:val="00BA37F7"/>
    <w:rsid w:val="00BA74B5"/>
    <w:rsid w:val="00BB165A"/>
    <w:rsid w:val="00BB790D"/>
    <w:rsid w:val="00BC0945"/>
    <w:rsid w:val="00BC12A1"/>
    <w:rsid w:val="00BC1E22"/>
    <w:rsid w:val="00BC33AC"/>
    <w:rsid w:val="00BC48A0"/>
    <w:rsid w:val="00BD0C0D"/>
    <w:rsid w:val="00BD0E4E"/>
    <w:rsid w:val="00BD31B7"/>
    <w:rsid w:val="00BD4D43"/>
    <w:rsid w:val="00BD54F1"/>
    <w:rsid w:val="00BE04BD"/>
    <w:rsid w:val="00BE0EB8"/>
    <w:rsid w:val="00BE1325"/>
    <w:rsid w:val="00BE1906"/>
    <w:rsid w:val="00BE268D"/>
    <w:rsid w:val="00BE301A"/>
    <w:rsid w:val="00BE40DA"/>
    <w:rsid w:val="00BE587C"/>
    <w:rsid w:val="00BE6FC6"/>
    <w:rsid w:val="00BF25A9"/>
    <w:rsid w:val="00BF2707"/>
    <w:rsid w:val="00BF279A"/>
    <w:rsid w:val="00BF38ED"/>
    <w:rsid w:val="00C059CE"/>
    <w:rsid w:val="00C10A10"/>
    <w:rsid w:val="00C10E57"/>
    <w:rsid w:val="00C16827"/>
    <w:rsid w:val="00C171DF"/>
    <w:rsid w:val="00C213F4"/>
    <w:rsid w:val="00C230A2"/>
    <w:rsid w:val="00C2730E"/>
    <w:rsid w:val="00C322C6"/>
    <w:rsid w:val="00C32429"/>
    <w:rsid w:val="00C327FC"/>
    <w:rsid w:val="00C4072B"/>
    <w:rsid w:val="00C422AC"/>
    <w:rsid w:val="00C43085"/>
    <w:rsid w:val="00C470D7"/>
    <w:rsid w:val="00C47957"/>
    <w:rsid w:val="00C50E5F"/>
    <w:rsid w:val="00C56ED2"/>
    <w:rsid w:val="00C577ED"/>
    <w:rsid w:val="00C70425"/>
    <w:rsid w:val="00C71B9F"/>
    <w:rsid w:val="00C75430"/>
    <w:rsid w:val="00C803CA"/>
    <w:rsid w:val="00C8496C"/>
    <w:rsid w:val="00C84BA5"/>
    <w:rsid w:val="00C87A32"/>
    <w:rsid w:val="00C904E9"/>
    <w:rsid w:val="00C90898"/>
    <w:rsid w:val="00C919CC"/>
    <w:rsid w:val="00C93EDE"/>
    <w:rsid w:val="00C97F9A"/>
    <w:rsid w:val="00CA0062"/>
    <w:rsid w:val="00CA026B"/>
    <w:rsid w:val="00CA1111"/>
    <w:rsid w:val="00CA422E"/>
    <w:rsid w:val="00CA5ECD"/>
    <w:rsid w:val="00CA7A3F"/>
    <w:rsid w:val="00CB0198"/>
    <w:rsid w:val="00CB13AC"/>
    <w:rsid w:val="00CB1885"/>
    <w:rsid w:val="00CB22E0"/>
    <w:rsid w:val="00CB26E4"/>
    <w:rsid w:val="00CB7B5C"/>
    <w:rsid w:val="00CC5842"/>
    <w:rsid w:val="00CD3069"/>
    <w:rsid w:val="00CD7EDD"/>
    <w:rsid w:val="00CE0CD6"/>
    <w:rsid w:val="00CE3073"/>
    <w:rsid w:val="00CE354A"/>
    <w:rsid w:val="00CE3C40"/>
    <w:rsid w:val="00CF2DFE"/>
    <w:rsid w:val="00CF491D"/>
    <w:rsid w:val="00CF5201"/>
    <w:rsid w:val="00CF6879"/>
    <w:rsid w:val="00D0275A"/>
    <w:rsid w:val="00D055B9"/>
    <w:rsid w:val="00D076D0"/>
    <w:rsid w:val="00D12298"/>
    <w:rsid w:val="00D153A3"/>
    <w:rsid w:val="00D22C5B"/>
    <w:rsid w:val="00D22D84"/>
    <w:rsid w:val="00D2464C"/>
    <w:rsid w:val="00D250A4"/>
    <w:rsid w:val="00D26D59"/>
    <w:rsid w:val="00D27895"/>
    <w:rsid w:val="00D32DCF"/>
    <w:rsid w:val="00D36073"/>
    <w:rsid w:val="00D4235E"/>
    <w:rsid w:val="00D441A0"/>
    <w:rsid w:val="00D449DF"/>
    <w:rsid w:val="00D46D87"/>
    <w:rsid w:val="00D50C2F"/>
    <w:rsid w:val="00D5120F"/>
    <w:rsid w:val="00D52958"/>
    <w:rsid w:val="00D52C2A"/>
    <w:rsid w:val="00D544E4"/>
    <w:rsid w:val="00D54E85"/>
    <w:rsid w:val="00D60444"/>
    <w:rsid w:val="00D62EF0"/>
    <w:rsid w:val="00D63175"/>
    <w:rsid w:val="00D64D77"/>
    <w:rsid w:val="00D65AD2"/>
    <w:rsid w:val="00D745B8"/>
    <w:rsid w:val="00D80DEF"/>
    <w:rsid w:val="00D814AE"/>
    <w:rsid w:val="00D83387"/>
    <w:rsid w:val="00D8360E"/>
    <w:rsid w:val="00D84057"/>
    <w:rsid w:val="00D84291"/>
    <w:rsid w:val="00D84383"/>
    <w:rsid w:val="00D852C3"/>
    <w:rsid w:val="00D87A27"/>
    <w:rsid w:val="00D9412E"/>
    <w:rsid w:val="00D96828"/>
    <w:rsid w:val="00D96CE2"/>
    <w:rsid w:val="00D979C1"/>
    <w:rsid w:val="00DA13BE"/>
    <w:rsid w:val="00DA23B4"/>
    <w:rsid w:val="00DA4B38"/>
    <w:rsid w:val="00DA4B63"/>
    <w:rsid w:val="00DA6821"/>
    <w:rsid w:val="00DA6DD2"/>
    <w:rsid w:val="00DA79D4"/>
    <w:rsid w:val="00DB1A49"/>
    <w:rsid w:val="00DB53F2"/>
    <w:rsid w:val="00DB5BB9"/>
    <w:rsid w:val="00DB5D50"/>
    <w:rsid w:val="00DB659F"/>
    <w:rsid w:val="00DC3648"/>
    <w:rsid w:val="00DC5709"/>
    <w:rsid w:val="00DC57AA"/>
    <w:rsid w:val="00DD5623"/>
    <w:rsid w:val="00DD7AC6"/>
    <w:rsid w:val="00DD7B6D"/>
    <w:rsid w:val="00DE1BF2"/>
    <w:rsid w:val="00DE1E9F"/>
    <w:rsid w:val="00DE37C1"/>
    <w:rsid w:val="00DE405F"/>
    <w:rsid w:val="00DF0355"/>
    <w:rsid w:val="00DF1E46"/>
    <w:rsid w:val="00DF24EE"/>
    <w:rsid w:val="00DF5D6B"/>
    <w:rsid w:val="00E00115"/>
    <w:rsid w:val="00E019FB"/>
    <w:rsid w:val="00E06DEC"/>
    <w:rsid w:val="00E122A7"/>
    <w:rsid w:val="00E1313F"/>
    <w:rsid w:val="00E13611"/>
    <w:rsid w:val="00E13B4A"/>
    <w:rsid w:val="00E14DCF"/>
    <w:rsid w:val="00E163BF"/>
    <w:rsid w:val="00E17F52"/>
    <w:rsid w:val="00E204D3"/>
    <w:rsid w:val="00E23832"/>
    <w:rsid w:val="00E27B99"/>
    <w:rsid w:val="00E34F3E"/>
    <w:rsid w:val="00E36B39"/>
    <w:rsid w:val="00E36FB7"/>
    <w:rsid w:val="00E37C66"/>
    <w:rsid w:val="00E41065"/>
    <w:rsid w:val="00E4336F"/>
    <w:rsid w:val="00E43447"/>
    <w:rsid w:val="00E44483"/>
    <w:rsid w:val="00E45787"/>
    <w:rsid w:val="00E52A55"/>
    <w:rsid w:val="00E5304D"/>
    <w:rsid w:val="00E56ECE"/>
    <w:rsid w:val="00E6105E"/>
    <w:rsid w:val="00E61F96"/>
    <w:rsid w:val="00E6300B"/>
    <w:rsid w:val="00E63355"/>
    <w:rsid w:val="00E65F05"/>
    <w:rsid w:val="00E6731C"/>
    <w:rsid w:val="00E75C8C"/>
    <w:rsid w:val="00E75CBF"/>
    <w:rsid w:val="00E76292"/>
    <w:rsid w:val="00E766DA"/>
    <w:rsid w:val="00E8114E"/>
    <w:rsid w:val="00E813B5"/>
    <w:rsid w:val="00E81CBE"/>
    <w:rsid w:val="00E835D5"/>
    <w:rsid w:val="00E858CF"/>
    <w:rsid w:val="00E91817"/>
    <w:rsid w:val="00E94A98"/>
    <w:rsid w:val="00EA1450"/>
    <w:rsid w:val="00EA2453"/>
    <w:rsid w:val="00EA2CEE"/>
    <w:rsid w:val="00EA4566"/>
    <w:rsid w:val="00EA65B0"/>
    <w:rsid w:val="00EA6C99"/>
    <w:rsid w:val="00EB30A4"/>
    <w:rsid w:val="00EB6088"/>
    <w:rsid w:val="00EB7C45"/>
    <w:rsid w:val="00EC202C"/>
    <w:rsid w:val="00EC2974"/>
    <w:rsid w:val="00EC35D8"/>
    <w:rsid w:val="00EC4CBC"/>
    <w:rsid w:val="00EC75C5"/>
    <w:rsid w:val="00ED0CF8"/>
    <w:rsid w:val="00ED0FAB"/>
    <w:rsid w:val="00ED0FB0"/>
    <w:rsid w:val="00ED3016"/>
    <w:rsid w:val="00ED36A1"/>
    <w:rsid w:val="00ED550D"/>
    <w:rsid w:val="00ED67BC"/>
    <w:rsid w:val="00EE15D3"/>
    <w:rsid w:val="00EE192F"/>
    <w:rsid w:val="00EE1C3D"/>
    <w:rsid w:val="00EE3B76"/>
    <w:rsid w:val="00EE769C"/>
    <w:rsid w:val="00EF2068"/>
    <w:rsid w:val="00EF63EF"/>
    <w:rsid w:val="00EF6ADE"/>
    <w:rsid w:val="00EF79E3"/>
    <w:rsid w:val="00F00F02"/>
    <w:rsid w:val="00F0198D"/>
    <w:rsid w:val="00F033DC"/>
    <w:rsid w:val="00F03F61"/>
    <w:rsid w:val="00F04FF3"/>
    <w:rsid w:val="00F057DE"/>
    <w:rsid w:val="00F069ED"/>
    <w:rsid w:val="00F06C16"/>
    <w:rsid w:val="00F07BDC"/>
    <w:rsid w:val="00F10C71"/>
    <w:rsid w:val="00F11BC4"/>
    <w:rsid w:val="00F1233E"/>
    <w:rsid w:val="00F15545"/>
    <w:rsid w:val="00F16DDB"/>
    <w:rsid w:val="00F2014E"/>
    <w:rsid w:val="00F20EAC"/>
    <w:rsid w:val="00F21F32"/>
    <w:rsid w:val="00F2322E"/>
    <w:rsid w:val="00F24673"/>
    <w:rsid w:val="00F254E4"/>
    <w:rsid w:val="00F265B8"/>
    <w:rsid w:val="00F279B4"/>
    <w:rsid w:val="00F27D75"/>
    <w:rsid w:val="00F32478"/>
    <w:rsid w:val="00F32F8B"/>
    <w:rsid w:val="00F3339A"/>
    <w:rsid w:val="00F35C43"/>
    <w:rsid w:val="00F43553"/>
    <w:rsid w:val="00F44445"/>
    <w:rsid w:val="00F5626E"/>
    <w:rsid w:val="00F56F05"/>
    <w:rsid w:val="00F57531"/>
    <w:rsid w:val="00F61FDE"/>
    <w:rsid w:val="00F6768F"/>
    <w:rsid w:val="00F70F4D"/>
    <w:rsid w:val="00F70FB0"/>
    <w:rsid w:val="00F71166"/>
    <w:rsid w:val="00F72922"/>
    <w:rsid w:val="00F810AD"/>
    <w:rsid w:val="00F82185"/>
    <w:rsid w:val="00F82BE6"/>
    <w:rsid w:val="00F84BC5"/>
    <w:rsid w:val="00F8503A"/>
    <w:rsid w:val="00F87543"/>
    <w:rsid w:val="00F878A8"/>
    <w:rsid w:val="00F900DF"/>
    <w:rsid w:val="00F920BF"/>
    <w:rsid w:val="00F92101"/>
    <w:rsid w:val="00F926E1"/>
    <w:rsid w:val="00F92F54"/>
    <w:rsid w:val="00F95A52"/>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D09F1"/>
    <w:rsid w:val="00FD0E69"/>
    <w:rsid w:val="00FD1E1D"/>
    <w:rsid w:val="00FD35FB"/>
    <w:rsid w:val="00FD3DB3"/>
    <w:rsid w:val="00FE18AE"/>
    <w:rsid w:val="00FE38B1"/>
    <w:rsid w:val="00FE43B3"/>
    <w:rsid w:val="00FE4A34"/>
    <w:rsid w:val="00FE4BB6"/>
    <w:rsid w:val="00FE6072"/>
    <w:rsid w:val="00FE76A6"/>
    <w:rsid w:val="00FE7DD8"/>
    <w:rsid w:val="00FF1E52"/>
    <w:rsid w:val="00FF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FD3DB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E2EC-2EDB-4861-8D3D-6BE2773D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4</cp:revision>
  <cp:lastPrinted>2023-12-26T12:22:00Z</cp:lastPrinted>
  <dcterms:created xsi:type="dcterms:W3CDTF">2023-12-27T06:38:00Z</dcterms:created>
  <dcterms:modified xsi:type="dcterms:W3CDTF">2023-12-27T08:42:00Z</dcterms:modified>
</cp:coreProperties>
</file>